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DDA35" w14:textId="1AD58E01" w:rsidR="00617694" w:rsidRDefault="00DE79F9">
      <w:pPr>
        <w:pStyle w:val="a1"/>
      </w:pPr>
      <w:r>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Pr>
              <w:rStyle w:val="Char0"/>
            </w:rPr>
            <w:t>Ε</w:t>
          </w:r>
          <w:r w:rsidR="000C3446">
            <w:rPr>
              <w:rStyle w:val="Char0"/>
            </w:rPr>
            <w:t>ιρήνη Τσαλουχίδου</w:t>
          </w:r>
        </w:sdtContent>
      </w:sdt>
    </w:p>
    <w:sdt>
      <w:sdtPr>
        <w:id w:val="-481314470"/>
        <w:placeholder>
          <w:docPart w:val="5A56E7D5A52A45849ED4CB48CDD86502"/>
        </w:placeholder>
        <w:text/>
      </w:sdtPr>
      <w:sdtEndPr/>
      <w:sdtContent>
        <w:p w14:paraId="66991598" w14:textId="77777777" w:rsidR="00617694" w:rsidRDefault="00DE79F9">
          <w:pPr>
            <w:pStyle w:val="a0"/>
          </w:pPr>
          <w:r>
            <w:t xml:space="preserve">Εξαιρετικά επείγον </w:t>
          </w:r>
        </w:p>
      </w:sdtContent>
    </w:sdt>
    <w:p w14:paraId="19DE491B" w14:textId="3E5D8BAF" w:rsidR="00617694" w:rsidRDefault="00DE79F9">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Pr>
                      <w:rStyle w:val="Strong"/>
                    </w:rPr>
                    <w:t>Αθήνα</w:t>
                  </w:r>
                </w:sdtContent>
              </w:sdt>
              <w:r>
                <w:rPr>
                  <w:b/>
                </w:rPr>
                <w:t xml:space="preserve">: </w:t>
              </w:r>
              <w:r>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6-23T00:05:00Z">
                    <w:dateFormat w:val="dd.MM.yyyy"/>
                    <w:lid w:val="el-GR"/>
                    <w:storeMappedDataAs w:val="dateTime"/>
                    <w:calendar w:val="gregorian"/>
                  </w:date>
                </w:sdtPr>
                <w:sdtEndPr>
                  <w:rPr>
                    <w:rStyle w:val="DefaultParagraphFont"/>
                  </w:rPr>
                </w:sdtEndPr>
                <w:sdtContent>
                  <w:r w:rsidR="000C3446">
                    <w:rPr>
                      <w:rStyle w:val="Char0"/>
                    </w:rPr>
                    <w:t>23.06.2025</w:t>
                  </w:r>
                </w:sdtContent>
              </w:sdt>
            </w:sdtContent>
          </w:sdt>
        </w:sdtContent>
      </w:sdt>
    </w:p>
    <w:p w14:paraId="7FA73EF6" w14:textId="4B548A87" w:rsidR="00617694" w:rsidRDefault="00DE79F9">
      <w:pPr>
        <w:tabs>
          <w:tab w:val="left" w:pos="2552"/>
        </w:tabs>
        <w:ind w:left="1134"/>
        <w:jc w:val="left"/>
        <w:rPr>
          <w:b/>
        </w:rPr>
      </w:pPr>
      <w:sdt>
        <w:sdtPr>
          <w:rPr>
            <w:b/>
          </w:rPr>
          <w:id w:val="1129432688"/>
          <w:lock w:val="contentLocked"/>
          <w:placeholder>
            <w:docPart w:val="56050D2DCFE14BC9AB8AA5FE3A5AB3AA"/>
          </w:placeholder>
          <w:group/>
        </w:sdtPr>
        <w:sdtEndPr/>
        <w:sdtContent>
          <w:r>
            <w:rPr>
              <w:b/>
            </w:rPr>
            <w:t>Αρ. Πρωτ.:</w:t>
          </w:r>
        </w:sdtContent>
      </w:sdt>
      <w:r>
        <w:rPr>
          <w:b/>
        </w:rPr>
        <w:t xml:space="preserve"> </w:t>
      </w:r>
      <w:r>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D7474C">
            <w:rPr>
              <w:rStyle w:val="Char0"/>
              <w:lang w:val="en-US"/>
            </w:rPr>
            <w:t>697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4E275F5F" w14:textId="77777777" w:rsidR="00617694" w:rsidRDefault="00617694">
              <w:pPr>
                <w:tabs>
                  <w:tab w:val="left" w:pos="2694"/>
                </w:tabs>
                <w:spacing w:before="480" w:after="0"/>
                <w:ind w:left="1701"/>
                <w:jc w:val="left"/>
                <w:rPr>
                  <w:b/>
                </w:rPr>
                <w:sectPr w:rsidR="00617694">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782B107" w14:textId="603BF418" w:rsidR="00617694" w:rsidRDefault="00DE79F9">
                  <w:pPr>
                    <w:pStyle w:val="Title"/>
                    <w:spacing w:after="0" w:line="276" w:lineRule="auto"/>
                    <w:ind w:left="992" w:hanging="992"/>
                    <w:jc w:val="left"/>
                  </w:pPr>
                  <w:r>
                    <w:rPr>
                      <w:spacing w:val="-5"/>
                      <w:szCs w:val="23"/>
                    </w:rPr>
                    <w:t>ΠΡΟΣ</w:t>
                  </w:r>
                  <w:r>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sdt>
                        <w:sdtPr>
                          <w:alias w:val="Βασικός παραλήπτης της επιστολής"/>
                          <w:tag w:val="Βασικός παραλήπτης της επιστολής"/>
                          <w:id w:val="646553688"/>
                          <w:placeholder>
                            <w:docPart w:val="D1C8CEA4B6E747F9B19609E8A6F5AA05"/>
                          </w:placeholder>
                        </w:sdtPr>
                        <w:sdtEndPr>
                          <w:rPr>
                            <w:szCs w:val="23"/>
                          </w:rPr>
                        </w:sdtEndPr>
                        <w:sdtContent>
                          <w:r w:rsidR="000C3446">
                            <w:t>κα Ηρώ Χατζηγ</w:t>
                          </w:r>
                          <w:bookmarkStart w:id="6" w:name="_GoBack"/>
                          <w:bookmarkEnd w:id="6"/>
                          <w:r w:rsidR="000C3446">
                            <w:t xml:space="preserve">εωργίου, Διευθύνουσα Σύμβουλο Εταιρείας Ακινήτων Δημοσίου(ΕΤΑΔ) Α.Ε. </w:t>
                          </w:r>
                        </w:sdtContent>
                      </w:sdt>
                    </w:sdtContent>
                  </w:sdt>
                </w:p>
              </w:sdtContent>
            </w:sdt>
          </w:sdtContent>
        </w:sdt>
      </w:sdtContent>
    </w:sdt>
    <w:p w14:paraId="4BCE3A80" w14:textId="77777777" w:rsidR="00617694" w:rsidRDefault="00DE79F9">
      <w:pPr>
        <w:ind w:left="993" w:hanging="993"/>
        <w:jc w:val="left"/>
      </w:pPr>
      <w:r>
        <w:rPr>
          <w:rStyle w:val="Strong"/>
        </w:rPr>
        <w:tab/>
      </w:r>
    </w:p>
    <w:p w14:paraId="41A71BFD" w14:textId="77777777" w:rsidR="00617694" w:rsidRDefault="00DE79F9">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Pr>
              <w:rStyle w:val="Strong"/>
            </w:rPr>
            <w:t xml:space="preserve">«Πίνακας Αποδεκτών»                                        </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42E98A6F" w14:textId="1A66DE88" w:rsidR="00617694" w:rsidRDefault="00DE79F9">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Pr>
                      <w:spacing w:val="-5"/>
                      <w:szCs w:val="23"/>
                    </w:rPr>
                    <w:t>ΘΕΜΑ</w:t>
                  </w:r>
                  <w:r>
                    <w:rPr>
                      <w:szCs w:val="23"/>
                    </w:rPr>
                    <w:t>:</w:t>
                  </w:r>
                </w:sdtContent>
              </w:sdt>
              <w:r>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t xml:space="preserve">Επιτακτική η διασφάλιση της δωρεάν εισόδου των ατόμων με αναπηρία και των συνοδών </w:t>
                  </w:r>
                  <w:r>
                    <w:t>τους στην πλαζ της Βουλιαγμένης</w:t>
                  </w:r>
                </w:sdtContent>
              </w:sdt>
              <w:r>
                <w:rPr>
                  <w:rStyle w:val="Strong"/>
                </w:rPr>
                <w:t>»</w:t>
              </w:r>
            </w:p>
            <w:p w14:paraId="14708FC8" w14:textId="77777777" w:rsidR="00617694" w:rsidRDefault="00DE79F9">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p w14:paraId="3D489BC3" w14:textId="2FE9A75D" w:rsidR="00617694" w:rsidRDefault="00DE79F9" w:rsidP="000C3446">
              <w:pPr>
                <w:rPr>
                  <w:b/>
                  <w:bCs/>
                  <w:i/>
                  <w:iCs/>
                </w:rPr>
              </w:pPr>
              <w:r>
                <w:rPr>
                  <w:b/>
                  <w:bCs/>
                  <w:i/>
                  <w:iCs/>
                </w:rPr>
                <w:t>Αξιότιμ</w:t>
              </w:r>
              <w:r w:rsidR="000C3446">
                <w:rPr>
                  <w:b/>
                  <w:bCs/>
                  <w:i/>
                  <w:iCs/>
                </w:rPr>
                <w:t>η κα Χατζηγεωργίου</w:t>
              </w:r>
              <w:r>
                <w:rPr>
                  <w:b/>
                  <w:bCs/>
                  <w:i/>
                  <w:iCs/>
                </w:rPr>
                <w:t>,</w:t>
              </w:r>
            </w:p>
            <w:p w14:paraId="258C52D8" w14:textId="1A335CC4" w:rsidR="00617694" w:rsidRDefault="00DE79F9" w:rsidP="000C3446">
              <w:r>
                <w:t>Η Εθνική Συνομοσπονδία Ατόμων με Αναπηρία (Ε.Σ.Α.μεΑ.)</w:t>
              </w:r>
              <w:r w:rsidR="000C3446">
                <w:t>, όπως γνωρίζετε,</w:t>
              </w:r>
              <w:r>
                <w:t xml:space="preserve"> αποτελεί την τριτοβάθμια Οργάνωση των ατόμων με αναπηρία, χρόνιες παθήσεις και των οικογενειών τους στη χώρα και αναγνω</w:t>
              </w:r>
              <w:r>
                <w:t xml:space="preserve">ρισμένο Κοινωνικό Εταίρο της ελληνικής Πολιτείας σε ζητήματα αναπηρίας. </w:t>
              </w:r>
            </w:p>
            <w:p w14:paraId="1352FB7E" w14:textId="77777777" w:rsidR="00617694" w:rsidRDefault="00DE79F9" w:rsidP="000C3446">
              <w:pPr>
                <w:rPr>
                  <w:color w:val="auto"/>
                </w:rPr>
              </w:pPr>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w:t>
              </w:r>
              <w:r>
                <w:t xml:space="preserve">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w:t>
              </w:r>
              <w:r>
                <w:t>αιρετικό της Πρωτόκολλο επικύρωσε με τον Ν. 4074/2012.</w:t>
              </w:r>
            </w:p>
            <w:p w14:paraId="7186CE23" w14:textId="77777777" w:rsidR="00617694" w:rsidRDefault="00DE79F9" w:rsidP="000C3446">
              <w:r>
                <w:t xml:space="preserve">Στο πλαίσιο των δράσεων της, η Εθνική Συνομοσπονδία Ατόμων με Αναπηρία (Ε.Σ.Α.μεΑ.) λειτουργεί την Υπηρεσία </w:t>
              </w:r>
              <w:r>
                <w:rPr>
                  <w:b/>
                  <w:bCs/>
                  <w:i/>
                </w:rPr>
                <w:t>«Διεκδικούμε Μαζί»</w:t>
              </w:r>
              <w:r>
                <w:t xml:space="preserve"> παρέχοντας καθημερινά πληροφορίες, υποστήριξη και ενδυνάμωση, συμπεριλαμβα</w:t>
              </w:r>
              <w:r>
                <w:t xml:space="preserve">νομένου του σχεδιασμού εξατομικευμένης παρέμβασης από κοινού με τον κάθε ενδιαφερόμενο. </w:t>
              </w:r>
            </w:p>
            <w:p w14:paraId="0401DFC1" w14:textId="78D2755B" w:rsidR="000C3446" w:rsidRDefault="000C3446" w:rsidP="000C3446">
              <w:pPr>
                <w:rPr>
                  <w:color w:val="auto"/>
                </w:rPr>
              </w:pPr>
              <w:r>
                <w:rPr>
                  <w:color w:val="auto"/>
                </w:rPr>
                <w:t>Για ακόμα μία χρονιά, έχουμε γίνει αποδέκτες διαμαρτυριών από άτομα με αναπηρία ή και χρόνιες/σπάνιες παθήσεις και των μελών της οικογένειάς τους σχετικά με το αντίτιμο εισόδου</w:t>
              </w:r>
              <w:r w:rsidRPr="00BD5D13">
                <w:rPr>
                  <w:color w:val="auto"/>
                </w:rPr>
                <w:t xml:space="preserve"> </w:t>
              </w:r>
              <w:r>
                <w:rPr>
                  <w:color w:val="auto"/>
                </w:rPr>
                <w:t xml:space="preserve">στην πλαζ Ακτή Βουλιαγμένης. Σύμφωνα με αναφορά που έχουμε δεχθεί από οικογένεια ατόμου με αναπηρία, η οποία επισκέφθηκε πρόσφατα την πλαζ </w:t>
              </w:r>
              <w:r>
                <w:rPr>
                  <w:color w:val="auto"/>
                </w:rPr>
                <w:lastRenderedPageBreak/>
                <w:t xml:space="preserve">Βουλιαγμένης, ζητήθηκε η καταβολή εισιτηρίου ύψους 10 ευρώ για να έχουν δικαίωμα εισόδου στην πλαζ και χρήσης ομπρέλας και ξαπλώστρας. </w:t>
              </w:r>
            </w:p>
            <w:p w14:paraId="7F967CD6" w14:textId="7128472D" w:rsidR="00617694" w:rsidRDefault="000C3446" w:rsidP="000C3446">
              <w:pPr>
                <w:rPr>
                  <w:color w:val="auto"/>
                </w:rPr>
              </w:pPr>
              <w:r>
                <w:rPr>
                  <w:color w:val="auto"/>
                </w:rPr>
                <w:t>Δεδομένου ότι δεν έχει αναρτηθεί στην σχετική ιστοσελίδα ο νέος τιμολογιακός κατάλογος της Εταιρείας Ακινήτων Δημοσίου (ΕΤΑΔ)  Α.Ε.</w:t>
              </w:r>
              <w:r w:rsidRPr="00921E49">
                <w:rPr>
                  <w:color w:val="auto"/>
                </w:rPr>
                <w:t>,</w:t>
              </w:r>
              <w:r>
                <w:rPr>
                  <w:color w:val="auto"/>
                </w:rPr>
                <w:t xml:space="preserve"> για την θερινή περίοδο 2025, θα θέλαμε να σας επισημάνουμε ότι τα άτομα με ποσοστό αναπηρίας για ακόμα μία χρονιά θα παραμείνουν αποκλεισμένα από την πλαζ Βουλιαγμένης– η οποία αποτελεί μία από τις ελάχιστες προσβάσιμες παραλίες στην Περιφέρεια Αττικής καθώς η επιβολή εισιτηρίου αποτελεί αποτρεπτικό παράγοντα για την επίσκεψή τους στην εν λόγω πλαζ. </w:t>
              </w:r>
            </w:p>
            <w:p w14:paraId="4B402B5B" w14:textId="2A27804B" w:rsidR="00617694" w:rsidRDefault="000C3446" w:rsidP="000C3446">
              <w:pPr>
                <w:rPr>
                  <w:b/>
                  <w:bCs/>
                  <w:i/>
                  <w:iCs/>
                </w:rPr>
              </w:pPr>
              <w:r>
                <w:rPr>
                  <w:b/>
                  <w:bCs/>
                  <w:i/>
                  <w:iCs/>
                </w:rPr>
                <w:t>Κυρία Χατζηγεωργίου,</w:t>
              </w:r>
            </w:p>
            <w:p w14:paraId="77CC2795" w14:textId="77777777" w:rsidR="00617694" w:rsidRDefault="00DE79F9" w:rsidP="000C3446">
              <w:pPr>
                <w:rPr>
                  <w:color w:val="auto"/>
                </w:rPr>
              </w:pPr>
              <w:r>
                <w:rPr>
                  <w:color w:val="auto"/>
                </w:rPr>
                <w:t xml:space="preserve">Στη βάση των επιταγών του </w:t>
              </w:r>
              <w:r>
                <w:rPr>
                  <w:i/>
                  <w:iCs/>
                  <w:color w:val="auto"/>
                </w:rPr>
                <w:t>Συντάγματος</w:t>
              </w:r>
              <w:r>
                <w:rPr>
                  <w:color w:val="auto"/>
                </w:rPr>
                <w:t xml:space="preserve"> αλλά και της </w:t>
              </w:r>
              <w:r>
                <w:rPr>
                  <w:i/>
                  <w:iCs/>
                  <w:color w:val="auto"/>
                </w:rPr>
                <w:t>Διεθνούς Σύμβασης του Οργανισμού των Ηνωμένων Εθνών για τα Δικαιώματα των Ατόμων με Αναπηρίες</w:t>
              </w:r>
              <w:r>
                <w:rPr>
                  <w:color w:val="auto"/>
                </w:rPr>
                <w:t>, τα άτομα με αναπηρία πρέπει να απολαμβάνουν πλήρως και ισότιμα όλα τα δικαιώματα και τ</w:t>
              </w:r>
              <w:r>
                <w:rPr>
                  <w:color w:val="auto"/>
                </w:rPr>
                <w:t xml:space="preserve">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r>
                <w:rPr>
                  <w:color w:val="auto"/>
                </w:rPr>
                <w:t xml:space="preserve">  </w:t>
              </w:r>
            </w:p>
            <w:p w14:paraId="6E17840D" w14:textId="77777777" w:rsidR="00617694" w:rsidRDefault="00DE79F9" w:rsidP="000C3446">
              <w:pPr>
                <w:rPr>
                  <w:color w:val="auto"/>
                </w:rPr>
              </w:pPr>
              <w:r>
                <w:rPr>
                  <w:color w:val="auto"/>
                </w:rPr>
                <w:t xml:space="preserve">Επιπλέον, σύμφωνα με: </w:t>
              </w:r>
            </w:p>
            <w:p w14:paraId="1731C98E" w14:textId="77777777" w:rsidR="00617694" w:rsidRDefault="00DE79F9" w:rsidP="000C3446">
              <w:pPr>
                <w:pStyle w:val="ListParagraph"/>
                <w:numPr>
                  <w:ilvl w:val="0"/>
                  <w:numId w:val="6"/>
                </w:numPr>
                <w:spacing w:before="200" w:after="200"/>
                <w:ind w:left="284"/>
                <w:rPr>
                  <w:rFonts w:cstheme="minorHAnsi"/>
                  <w:color w:val="auto"/>
                </w:rPr>
              </w:pPr>
              <w:r>
                <w:rPr>
                  <w:rFonts w:cstheme="minorHAnsi"/>
                  <w:color w:val="auto"/>
                </w:rPr>
                <w:t xml:space="preserve">το </w:t>
              </w:r>
              <w:r>
                <w:rPr>
                  <w:rFonts w:cstheme="minorHAnsi"/>
                  <w:b/>
                  <w:bCs/>
                  <w:color w:val="auto"/>
                </w:rPr>
                <w:t>άρθρο 30 «Συμμετοχή στην πολιτιστική ζωή, την αναψυχή, τον ελεύθερο χρόνο και τον αθλητισμό</w:t>
              </w:r>
              <w:r>
                <w:rPr>
                  <w:rFonts w:cstheme="minorHAnsi"/>
                  <w:color w:val="auto"/>
                </w:rPr>
                <w:t>» της Διεθνούς Σύμβασης του Οργανισμού των Ηνωμένων Εθνών για τα Δικαιώματα των Ατόμων με Αναπηρίες, που η χώρα μας κύρωσε μαζί με το Πρ</w:t>
              </w:r>
              <w:r>
                <w:rPr>
                  <w:rFonts w:cstheme="minorHAnsi"/>
                  <w:color w:val="auto"/>
                </w:rPr>
                <w:t xml:space="preserve">οαιρετικό της Πρωτόκολλο με το </w:t>
              </w:r>
              <w:r>
                <w:rPr>
                  <w:rFonts w:cstheme="minorHAnsi"/>
                  <w:b/>
                  <w:bCs/>
                  <w:color w:val="auto"/>
                </w:rPr>
                <w:t>Ν. 4074/2012</w:t>
              </w:r>
              <w:r>
                <w:rPr>
                  <w:rFonts w:cstheme="minorHAnsi"/>
                  <w:color w:val="auto"/>
                </w:rPr>
                <w:t>: «με σκοπό τη διευκόλυνση των ατόμων με αναπηρίες να συμμετέχουν, σε ίση βάση με τους άλλους, σε (…)αθλητικές δραστηριότητες, τα Συμβαλλόμενα Κράτη λαμβάνουν τα κατάλληλα μέτρα, ώστε: α) να ενθαρρύνουν και να προ</w:t>
              </w:r>
              <w:r>
                <w:rPr>
                  <w:rFonts w:cstheme="minorHAnsi"/>
                  <w:color w:val="auto"/>
                </w:rPr>
                <w:t>άγουν τη συμμετοχή, σε όσο το δυνατόν μεγαλύτερη έκταση, των ατόμων με αναπηρίες στις κυριότερες αθλητικές δραστηριότητες, σε όλα τα επίπεδα, β) να διασφαλίζουν ότι τα άτομα με αναπηρίες έχουν την ευκαιρία να</w:t>
              </w:r>
              <w:r>
                <w:rPr>
                  <w:rFonts w:asciiTheme="majorHAnsi" w:hAnsiTheme="majorHAnsi" w:cstheme="minorHAnsi"/>
                  <w:color w:val="auto"/>
                </w:rPr>
                <w:t xml:space="preserve"> </w:t>
              </w:r>
              <w:r>
                <w:rPr>
                  <w:rFonts w:cstheme="minorHAnsi"/>
                  <w:color w:val="auto"/>
                </w:rPr>
                <w:t>διοργανώνουν, αναπτύσσουν και συμμετέχουν σε αθ</w:t>
              </w:r>
              <w:r>
                <w:rPr>
                  <w:rFonts w:cstheme="minorHAnsi"/>
                  <w:color w:val="auto"/>
                </w:rPr>
                <w:t xml:space="preserve">λητικές και ψυχαγωγικές δραστηριότητες ειδικά για άτομα με αναπηρίες και, για το σκοπό αυτό, να ενθαρρύνουν την παροχή, σε ίση βάση με τους άλλους, κατάλληλων οδηγιών, κατάρτισης και πόρων και γ) να διασφαλίζουν ότι τα άτομα με αναπηρίες έχουν πρόσβαση σε </w:t>
              </w:r>
              <w:r>
                <w:rPr>
                  <w:rFonts w:cstheme="minorHAnsi"/>
                  <w:color w:val="auto"/>
                </w:rPr>
                <w:t>αθλητικούς (…) τόπους (…)».</w:t>
              </w:r>
            </w:p>
            <w:p w14:paraId="6C0E168A" w14:textId="77777777" w:rsidR="00617694" w:rsidRDefault="00DE79F9" w:rsidP="000C3446">
              <w:pPr>
                <w:pStyle w:val="ListParagraph"/>
                <w:numPr>
                  <w:ilvl w:val="0"/>
                  <w:numId w:val="6"/>
                </w:numPr>
                <w:spacing w:before="200" w:after="200"/>
                <w:ind w:left="284" w:hanging="284"/>
                <w:rPr>
                  <w:rFonts w:cstheme="minorHAnsi"/>
                  <w:color w:val="auto"/>
                </w:rPr>
              </w:pPr>
              <w:r>
                <w:t>το</w:t>
              </w:r>
              <w:r>
                <w:rPr>
                  <w:b/>
                  <w:bCs/>
                </w:rPr>
                <w:t xml:space="preserve"> ΚΕΦ. Β’ του Ν. 4488/2017 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w:t>
              </w:r>
              <w:r>
                <w:t xml:space="preserve"> ορ</w:t>
              </w:r>
              <w:r>
                <w:t>ίζεται ότι: «</w:t>
              </w:r>
              <w:r>
                <w:rPr>
                  <w:i/>
                  <w:iCs/>
                </w:rPr>
                <w:t>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w:t>
              </w:r>
              <w:r>
                <w:rPr>
                  <w:i/>
                  <w:iCs/>
                </w:rPr>
                <w:t xml:space="preserve">ποτε ενέργεια ή πρακτική που ενδέχεται </w:t>
              </w:r>
              <w:r>
                <w:rPr>
                  <w:i/>
                  <w:iCs/>
                </w:rPr>
                <w:lastRenderedPageBreak/>
                <w:t xml:space="preserve">να θίγει την άσκηση των δικαιωμάτων των ΑμεΑ. Ιδίως υποχρεούται: </w:t>
              </w:r>
              <w:r>
                <w:rPr>
                  <w:b/>
                  <w:bCs/>
                  <w:i/>
                  <w:iCs/>
                </w:rPr>
                <w:t>α</w:t>
              </w:r>
              <w:r>
                <w:rPr>
                  <w:b/>
                  <w:bCs/>
                  <w:i/>
                  <w:iCs/>
                  <w:u w:val="single"/>
                </w:rPr>
                <w:t>) να αφαιρεί υφιστάμενα εμπόδια κάθε είδους</w:t>
              </w:r>
              <w:r>
                <w:rPr>
                  <w:i/>
                  <w:iCs/>
                </w:rPr>
                <w:t xml:space="preserve">, β) να τηρεί τις αρχές καθολικού σχεδιασμού σε κάθε τομέα της αρμοδιότητάς του ή της δραστηριοποίησής του, </w:t>
              </w:r>
              <w:r>
                <w:rPr>
                  <w:i/>
                  <w:iCs/>
                </w:rPr>
                <w:t>προκειμένου να διασφαλίζει για τα ΑμεΑ την προσβασιμότητα των υποδομών, των υπηρεσιών ή των αγαθών που προσφέρει, γ)</w:t>
              </w:r>
              <w:r>
                <w:rPr>
                  <w:b/>
                  <w:bCs/>
                  <w:i/>
                  <w:iCs/>
                </w:rPr>
                <w:t xml:space="preserve"> </w:t>
              </w:r>
              <w:r>
                <w:rPr>
                  <w:b/>
                  <w:bCs/>
                  <w:i/>
                  <w:iCs/>
                  <w:u w:val="single"/>
                </w:rPr>
                <w:t>να παρέχει, όπου απαιτείται σε συγκεκριμένη περίπτωση, εύλογες προσαρμογές</w:t>
              </w:r>
              <w:r>
                <w:rPr>
                  <w:i/>
                  <w:iCs/>
                </w:rPr>
                <w:t xml:space="preserve"> υπό τη μορφή εξατομικευμένων και κατάλληλων τροποποιήσεων, ρυθμί</w:t>
              </w:r>
              <w:r>
                <w:rPr>
                  <w:i/>
                  <w:iCs/>
                </w:rPr>
                <w:t xml:space="preserve">σεων και ενδεδειγμένων μέτρων, </w:t>
              </w:r>
              <w:r>
                <w:rPr>
                  <w:b/>
                  <w:bCs/>
                  <w:i/>
                  <w:iCs/>
                  <w:u w:val="single"/>
                </w:rPr>
                <w:t>χωρίς την επιβολή δυσανάλογου ή αδικαιολόγητου βάρους,</w:t>
              </w:r>
              <w:r>
                <w:rPr>
                  <w:b/>
                  <w:bCs/>
                  <w:i/>
                  <w:iCs/>
                </w:rPr>
                <w:t xml:space="preserve"> </w:t>
              </w:r>
              <w:r>
                <w:rPr>
                  <w:i/>
                  <w:iCs/>
                </w:rPr>
                <w:t>δ) να απέχει από πρακτικές, κριτήρια, συνήθειες και συμπεριφορές που συνεπάγονται διακρίσεις σε βάρος των ΑμεΑ, ε)</w:t>
              </w:r>
              <w:r>
                <w:rPr>
                  <w:b/>
                  <w:bCs/>
                  <w:i/>
                  <w:iCs/>
                  <w:u w:val="single"/>
                </w:rPr>
                <w:t xml:space="preserve"> να προάγει με θετικά μέτρα την ισότιμη συμμετοχή και άσκηση των δικαιωμάτων των ΑμεΑ στον τομέα </w:t>
              </w:r>
              <w:r>
                <w:rPr>
                  <w:rFonts w:cs="Arial"/>
                  <w:b/>
                  <w:bCs/>
                  <w:i/>
                  <w:iCs/>
                  <w:u w:val="single"/>
                </w:rPr>
                <w:t>αρμοδιότητας</w:t>
              </w:r>
              <w:r>
                <w:rPr>
                  <w:b/>
                  <w:bCs/>
                  <w:i/>
                  <w:iCs/>
                  <w:u w:val="single"/>
                </w:rPr>
                <w:t xml:space="preserve"> ή δραστηριότητάς του</w:t>
              </w:r>
              <w:r>
                <w:t>».</w:t>
              </w:r>
            </w:p>
            <w:p w14:paraId="738390AF" w14:textId="77777777" w:rsidR="00617694" w:rsidRDefault="00DE79F9" w:rsidP="000C3446">
              <w:pPr>
                <w:pStyle w:val="ListParagraph"/>
                <w:numPr>
                  <w:ilvl w:val="0"/>
                  <w:numId w:val="6"/>
                </w:numPr>
                <w:spacing w:before="200" w:after="200"/>
                <w:ind w:left="284" w:hanging="284"/>
                <w:rPr>
                  <w:rFonts w:cstheme="minorHAnsi"/>
                  <w:color w:val="auto"/>
                </w:rPr>
              </w:pPr>
              <w:r>
                <w:t xml:space="preserve">την </w:t>
              </w:r>
              <w:r>
                <w:rPr>
                  <w:b/>
                  <w:bCs/>
                </w:rPr>
                <w:t>παρ. 2 του άρθρου 63</w:t>
              </w:r>
              <w:r>
                <w:t xml:space="preserve"> </w:t>
              </w:r>
              <w:r w:rsidRPr="000C3446">
                <w:rPr>
                  <w:b/>
                  <w:bCs/>
                </w:rPr>
                <w:t>του Ν.</w:t>
              </w:r>
              <w:r>
                <w:t xml:space="preserve"> </w:t>
              </w:r>
              <w:r>
                <w:rPr>
                  <w:b/>
                  <w:bCs/>
                </w:rPr>
                <w:t>4488/2017, «Καθολικός σχεδιασμός διοικητικών προϊόντων, περιβαλλόντων και υπηρεσιών, εύλογε</w:t>
              </w:r>
              <w:r>
                <w:rPr>
                  <w:b/>
                  <w:bCs/>
                </w:rPr>
                <w:t xml:space="preserve">ς προσαρμογές», </w:t>
              </w:r>
              <w:r>
                <w:t>αναφέρεται ότι:</w:t>
              </w:r>
              <w:r>
                <w:rPr>
                  <w:b/>
                  <w:bCs/>
                </w:rPr>
                <w:t xml:space="preserve"> </w:t>
              </w:r>
              <w:r>
                <w:rPr>
                  <w:i/>
                  <w:iCs/>
                </w:rPr>
                <w:t xml:space="preserve">«Τα διοικητικά όργανα και οι αρχές υποχρεούνται να λαμβάνουν ενδεδειγμένα μέτρα </w:t>
              </w:r>
              <w:r>
                <w:rPr>
                  <w:b/>
                  <w:bCs/>
                  <w:i/>
                  <w:iCs/>
                </w:rPr>
                <w:t>προσαρμοσμένα</w:t>
              </w:r>
              <w:r>
                <w:rPr>
                  <w:i/>
                  <w:iCs/>
                </w:rPr>
                <w:t xml:space="preserve"> στις ιδιαίτερες ανάγκες ενός ή περισσότερων ΑμεΑ προκειμένου να διασφαλιστεί η αρχή της ίσης μεταχείρισης. Στις ως άνω εύλογες προ</w:t>
              </w:r>
              <w:r>
                <w:rPr>
                  <w:i/>
                  <w:iCs/>
                </w:rPr>
                <w:t xml:space="preserve">σαρμογές, οι οποίες παρέχονται </w:t>
              </w:r>
              <w:r>
                <w:rPr>
                  <w:b/>
                  <w:bCs/>
                  <w:i/>
                  <w:iCs/>
                  <w:u w:val="single"/>
                </w:rPr>
                <w:t>υπό την προϋπόθεση της μη επιβολής δυσανάλογου ή αδικαιολόγητου βάρους,</w:t>
              </w:r>
              <w:r>
                <w:rPr>
                  <w:i/>
                  <w:iCs/>
                </w:rPr>
                <w:t xml:space="preserve"> περιλαμβάνονται (…) </w:t>
              </w:r>
              <w:r>
                <w:rPr>
                  <w:i/>
                  <w:iCs/>
                  <w:u w:val="single"/>
                </w:rPr>
                <w:t>εξατομικευμένη προσαρμογή διαδικασιών ή πρακτικών</w:t>
              </w:r>
              <w:r>
                <w:rPr>
                  <w:i/>
                  <w:iCs/>
                </w:rPr>
                <w:t>, (…)».</w:t>
              </w:r>
              <w:r>
                <w:t xml:space="preserve"> </w:t>
              </w:r>
              <w:r>
                <w:rPr>
                  <w:i/>
                  <w:iCs/>
                </w:rPr>
                <w:t xml:space="preserve">                  </w:t>
              </w:r>
            </w:p>
            <w:p w14:paraId="195280CA" w14:textId="77777777" w:rsidR="00617694" w:rsidRDefault="00DE79F9" w:rsidP="000C3446">
              <w:r>
                <w:t xml:space="preserve">Την δύσκολη περίοδο που διανύουμε, τα άτομα με αναπηρία, </w:t>
              </w:r>
              <w:r>
                <w:t>χρόνιες παθήσεις και τα μέλη των οικογενειών τους έχουν να αντιμετωπίσουν, παράλληλα με την μακροχρόνια κρίση, το πρωτοφανές κύμα ακρίβειας στα προϊόντα βασικών αναγκών, την ενέργεια, τα καύσιμα, αλλά και την στασιμότητα των αναπηρικών επιδομάτων &amp; αναπηρι</w:t>
              </w:r>
              <w:r>
                <w:t>κών συντάξεων. Το συνεχώς αυξανόμενο κόστος διαβίωσης, σε όλους τους τομείς της καθημερινότητας των ατόμων με αναπηρία ή και χρόνια πάθηση, οδηγεί εν τέλει σε φτωχοποίηση. Για την ουσιαστική στήριξη των ευάλωτων των κοινωνικών ομάδων σε περιόδους κρίσης, ε</w:t>
              </w:r>
              <w:r>
                <w:t xml:space="preserve">πιβάλλεται να υπάρξει ειδική μέριμνα για τα άτομα με αναπηρία και χρόνιες παθήσεις, αλλά και τις οικογένειες αυτών, σε όλους τους τομείς της καθημερινής τους ζωής και διαβίωσης, </w:t>
              </w:r>
              <w:r>
                <w:rPr>
                  <w:u w:val="single"/>
                </w:rPr>
                <w:t xml:space="preserve">συμπεριλαμβανομένης της πολιτιστικής ζωής, της αναψυχής, του ελεύθερου χρόνου </w:t>
              </w:r>
              <w:r>
                <w:rPr>
                  <w:u w:val="single"/>
                </w:rPr>
                <w:t>και του αθλητισμού</w:t>
              </w:r>
              <w:r>
                <w:t xml:space="preserve">. </w:t>
              </w:r>
            </w:p>
            <w:p w14:paraId="3E94B8A4" w14:textId="155CDA14" w:rsidR="000C3446" w:rsidRDefault="000C3446" w:rsidP="000C3446">
              <w:r>
                <w:t xml:space="preserve">Στο πλαίσιο των αρμοδιοτήτων σας, απευθυνόμαστε σε εσάς προκειμένου  </w:t>
              </w:r>
              <w:r>
                <w:rPr>
                  <w:b/>
                  <w:bCs/>
                </w:rPr>
                <w:t xml:space="preserve">να διασφαλιστεί η δωρεάν είσοδος όλων των ατόμων με αναπηρία ή και χρόνια/σπάνια πάθηση με ποσοστό αναπηρίας 50% και άνω και για ένα (1) συνοδό τους για όλη την καλοκαιρινή περίοδο, με την επίδειξη κάρτας αναπηρίας ή στην περίπτωση που δεν διαθέτει κάρτα αναπηρίας, της πιστοποίησης αναπηρίας σε ισχύ. </w:t>
              </w:r>
            </w:p>
            <w:p w14:paraId="6A7C4650" w14:textId="77777777" w:rsidR="000C3446" w:rsidRDefault="000C3446" w:rsidP="000C3446">
              <w:r>
                <w:t>Πιστεύοντας πως θα κατανοήσετε τη σοβαρότητα του εν λόγω θέματος, ε</w:t>
              </w:r>
              <w:r>
                <w:rPr>
                  <w:color w:val="auto"/>
                </w:rPr>
                <w:t>υελπιστούμε στην άμεση και θετική ανταπόκρισή σας στο ως αίτημά μας και στην ενημέρωση της Συνομοσπονδίας για την εξέλιξη αυτού.</w:t>
              </w:r>
            </w:p>
            <w:p w14:paraId="15F3360C" w14:textId="77777777" w:rsidR="00617694" w:rsidRDefault="00DE79F9" w:rsidP="000C3446">
              <w:r>
                <w:rPr>
                  <w:color w:val="auto"/>
                </w:rPr>
                <w:lastRenderedPageBreak/>
                <w:t>Εν αναμονή της άμεσης ανταπόκρισής σας, σάς ευχαριστούμε θερμά εκ των προτέρων.</w:t>
              </w:r>
            </w:p>
          </w:sdtContent>
        </w:sdt>
      </w:sdtContent>
    </w:sdt>
    <w:sdt>
      <w:sdtPr>
        <w:id w:val="1460530169"/>
        <w:lock w:val="sdtContentLocked"/>
        <w:placeholder>
          <w:docPart w:val="56050D2DCFE14BC9AB8AA5FE3A5AB3AA"/>
        </w:placeholder>
        <w:group/>
      </w:sdtPr>
      <w:sdtEndPr/>
      <w:sdtContent>
        <w:p w14:paraId="2E6D3716" w14:textId="77777777" w:rsidR="00617694" w:rsidRDefault="00617694"/>
        <w:p w14:paraId="2EE720D5" w14:textId="77777777" w:rsidR="00617694" w:rsidRDefault="00DE79F9"/>
      </w:sdtContent>
    </w:sdt>
    <w:p w14:paraId="73E35D0C" w14:textId="77777777" w:rsidR="00617694" w:rsidRDefault="00617694">
      <w:pPr>
        <w:sectPr w:rsidR="00617694">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7475951C" w14:textId="77777777" w:rsidR="00617694" w:rsidRDefault="00DE79F9">
                      <w:pPr>
                        <w:jc w:val="center"/>
                        <w:rPr>
                          <w:b/>
                        </w:rPr>
                      </w:pPr>
                      <w:r>
                        <w:rPr>
                          <w:b/>
                        </w:rPr>
                        <w:t>Με εκτίμηση</w:t>
                      </w:r>
                    </w:p>
                  </w:sdtContent>
                </w:sdt>
                <w:p w14:paraId="5DE647D5" w14:textId="77777777" w:rsidR="00617694" w:rsidRDefault="00617694">
                  <w:pPr>
                    <w:jc w:val="center"/>
                    <w:sectPr w:rsidR="00617694">
                      <w:type w:val="continuous"/>
                      <w:pgSz w:w="11906" w:h="16838"/>
                      <w:pgMar w:top="1440" w:right="1800" w:bottom="1440" w:left="1800" w:header="709" w:footer="370" w:gutter="0"/>
                      <w:cols w:space="708"/>
                      <w:docGrid w:linePitch="360"/>
                    </w:sectPr>
                  </w:pPr>
                </w:p>
                <w:p w14:paraId="665EAF89" w14:textId="77777777" w:rsidR="00617694" w:rsidRDefault="00DE79F9">
                  <w:pPr>
                    <w:spacing w:after="0"/>
                    <w:ind w:right="822"/>
                    <w:jc w:val="center"/>
                    <w:rPr>
                      <w:b/>
                    </w:rPr>
                  </w:pPr>
                  <w:r>
                    <w:rPr>
                      <w:b/>
                    </w:rPr>
                    <w:t xml:space="preserve">Ο </w:t>
                  </w:r>
                  <w:r>
                    <w:rPr>
                      <w:b/>
                    </w:rPr>
                    <w:t>Πρόεδρος</w:t>
                  </w:r>
                </w:p>
              </w:sdtContent>
            </w:sdt>
            <w:p w14:paraId="59810FF5" w14:textId="77777777" w:rsidR="00617694" w:rsidRDefault="00DE79F9">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Pr>
                      <w:b/>
                      <w:noProof/>
                      <w:lang w:eastAsia="el-GR"/>
                    </w:rPr>
                    <w:drawing>
                      <wp:inline distT="0" distB="0" distL="0" distR="0" wp14:anchorId="5B0FE9E0" wp14:editId="22C0A29E">
                        <wp:extent cx="2514599" cy="1371600"/>
                        <wp:effectExtent l="0" t="0" r="635"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514599" cy="1371600"/>
                                </a:xfrm>
                                <a:prstGeom prst="rect">
                                  <a:avLst/>
                                </a:prstGeom>
                                <a:noFill/>
                                <a:ln>
                                  <a:noFill/>
                                </a:ln>
                              </pic:spPr>
                            </pic:pic>
                          </a:graphicData>
                        </a:graphic>
                      </wp:inline>
                    </w:drawing>
                  </w:r>
                </w:sdtContent>
              </w:sdt>
            </w:p>
            <w:p w14:paraId="474E0724" w14:textId="77777777" w:rsidR="00617694" w:rsidRDefault="00DE79F9">
              <w:pPr>
                <w:ind w:right="822"/>
                <w:jc w:val="center"/>
                <w:rPr>
                  <w:b/>
                </w:rPr>
              </w:pPr>
              <w:r>
                <w:rPr>
                  <w:b/>
                </w:rPr>
                <w:t>Ι. Βαρδακαστάνης</w:t>
              </w:r>
            </w:p>
          </w:sdtContent>
        </w:sdt>
      </w:sdtContent>
    </w:sdt>
    <w:p w14:paraId="1774C174" w14:textId="77777777" w:rsidR="00617694" w:rsidRDefault="00DE79F9">
      <w:pPr>
        <w:spacing w:after="360"/>
        <w:ind w:right="879"/>
        <w:jc w:val="center"/>
        <w:rPr>
          <w:b/>
        </w:rPr>
      </w:pPr>
      <w:sdt>
        <w:sdtPr>
          <w:rPr>
            <w:b/>
          </w:rPr>
          <w:id w:val="1322774315"/>
          <w:lock w:val="sdtContentLocked"/>
          <w:placeholder>
            <w:docPart w:val="56050D2DCFE14BC9AB8AA5FE3A5AB3AA"/>
          </w:placeholder>
          <w:group/>
        </w:sdtPr>
        <w:sdtEndPr/>
        <w:sdtContent>
          <w:r>
            <w:rPr>
              <w:b/>
            </w:rPr>
            <w:t>Ο Γεν. Γραμματέας</w:t>
          </w:r>
        </w:sdtContent>
      </w:sdt>
      <w:r>
        <w:rPr>
          <w:b/>
        </w:rPr>
        <w:t xml:space="preserve"> </w:t>
      </w:r>
    </w:p>
    <w:p w14:paraId="752E3CA7" w14:textId="77777777" w:rsidR="00617694" w:rsidRDefault="00DE79F9">
      <w:pPr>
        <w:ind w:right="27"/>
        <w:jc w:val="left"/>
        <w:rPr>
          <w:b/>
        </w:rPr>
      </w:pPr>
      <w:sdt>
        <w:sdtPr>
          <w:rPr>
            <w:b/>
          </w:rPr>
          <w:alias w:val="Γ. Γραμματέας"/>
          <w:tag w:val="Γ. Γραμματέας"/>
          <w:id w:val="-1244173633"/>
          <w:lock w:val="sdtLocked"/>
          <w15:color w:val="FFFFFF"/>
          <w:picture/>
        </w:sdtPr>
        <w:sdtEndPr/>
        <w:sdtContent>
          <w:r>
            <w:rPr>
              <w:b/>
              <w:noProof/>
              <w:lang w:eastAsia="el-GR"/>
            </w:rPr>
            <w:drawing>
              <wp:inline distT="0" distB="0" distL="0" distR="0" wp14:anchorId="739EE7ED" wp14:editId="4069A7EA">
                <wp:extent cx="1568769" cy="741599"/>
                <wp:effectExtent l="0" t="0" r="0" b="1905"/>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68769" cy="741599"/>
                        </a:xfrm>
                        <a:prstGeom prst="rect">
                          <a:avLst/>
                        </a:prstGeom>
                        <a:noFill/>
                        <a:ln>
                          <a:noFill/>
                        </a:ln>
                      </pic:spPr>
                    </pic:pic>
                  </a:graphicData>
                </a:graphic>
              </wp:inline>
            </w:drawing>
          </w:r>
        </w:sdtContent>
      </w:sdt>
    </w:p>
    <w:p w14:paraId="09D9D7BF" w14:textId="77777777" w:rsidR="00617694" w:rsidRDefault="00617694">
      <w:pPr>
        <w:spacing w:after="160"/>
        <w:ind w:right="1542"/>
        <w:jc w:val="center"/>
        <w:rPr>
          <w:b/>
        </w:rPr>
      </w:pPr>
    </w:p>
    <w:sdt>
      <w:sdtPr>
        <w:rPr>
          <w:b/>
        </w:rPr>
        <w:id w:val="-1196625492"/>
        <w:lock w:val="sdtContentLocked"/>
        <w:placeholder>
          <w:docPart w:val="56050D2DCFE14BC9AB8AA5FE3A5AB3AA"/>
        </w:placeholder>
        <w:group/>
      </w:sdtPr>
      <w:sdtEndPr/>
      <w:sdtContent>
        <w:p w14:paraId="05365E48" w14:textId="77777777" w:rsidR="00617694" w:rsidRDefault="00DE79F9">
          <w:pPr>
            <w:spacing w:before="120"/>
            <w:ind w:right="878"/>
            <w:jc w:val="center"/>
            <w:rPr>
              <w:b/>
            </w:rPr>
          </w:pPr>
          <w:r>
            <w:rPr>
              <w:b/>
            </w:rPr>
            <w:t>Β. Κούτσιανος</w:t>
          </w:r>
        </w:p>
      </w:sdtContent>
    </w:sdt>
    <w:p w14:paraId="11CBA3DC" w14:textId="77777777" w:rsidR="00617694" w:rsidRDefault="00617694">
      <w:pPr>
        <w:jc w:val="center"/>
        <w:rPr>
          <w:b/>
        </w:rPr>
        <w:sectPr w:rsidR="00617694">
          <w:type w:val="continuous"/>
          <w:pgSz w:w="11906" w:h="16838"/>
          <w:pgMar w:top="1440" w:right="1800" w:bottom="1440" w:left="1800" w:header="709" w:footer="370" w:gutter="0"/>
          <w:cols w:num="2" w:space="720" w:equalWidth="0">
            <w:col w:w="5103" w:space="57"/>
            <w:col w:w="3146"/>
          </w:cols>
          <w:docGrid w:linePitch="360"/>
        </w:sectPr>
      </w:pPr>
    </w:p>
    <w:p w14:paraId="4C59EF23" w14:textId="77777777" w:rsidR="00617694" w:rsidRDefault="00617694">
      <w:pPr>
        <w:spacing w:line="240" w:lineRule="auto"/>
        <w:jc w:val="left"/>
        <w:rPr>
          <w:b/>
        </w:rPr>
      </w:pPr>
    </w:p>
    <w:p w14:paraId="3137DEBE" w14:textId="77777777" w:rsidR="00617694" w:rsidRDefault="00DE79F9">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1F8D9A11" w14:textId="52B6C9E1" w:rsidR="00617694" w:rsidRDefault="00DE79F9" w:rsidP="000C3446">
              <w:pPr>
                <w:pStyle w:val="Bullets0"/>
                <w:rPr>
                  <w:rStyle w:val="BulletsChar"/>
                </w:rPr>
              </w:pPr>
              <w:r>
                <w:rPr>
                  <w:rStyle w:val="BulletsChar"/>
                </w:rPr>
                <w:t xml:space="preserve">κα </w:t>
              </w:r>
              <w:r w:rsidR="000C3446">
                <w:rPr>
                  <w:rStyle w:val="BulletsChar"/>
                </w:rPr>
                <w:t>Βασιλική Κουτσούκου</w:t>
              </w:r>
              <w:r>
                <w:rPr>
                  <w:rStyle w:val="BulletsChar"/>
                </w:rPr>
                <w:t xml:space="preserve">, Γενική Γραμματέα Τουριστικής Πολιτικής &amp; Ανάπτυξης </w:t>
              </w:r>
            </w:p>
            <w:p w14:paraId="165C32B4" w14:textId="77777777" w:rsidR="00617694" w:rsidRDefault="00DE79F9">
              <w:pPr>
                <w:pStyle w:val="Bullets0"/>
                <w:rPr>
                  <w:rStyle w:val="BulletsChar"/>
                </w:rPr>
              </w:pPr>
              <w:r>
                <w:rPr>
                  <w:rStyle w:val="BulletsChar"/>
                </w:rPr>
                <w:t>Πρόεδρος και Μέλη Δ.Σ. ΕΤΑΔ Α.Ε.</w:t>
              </w:r>
            </w:p>
            <w:p w14:paraId="6A11E387" w14:textId="77777777" w:rsidR="00617694" w:rsidRDefault="00DE79F9">
              <w:pPr>
                <w:pStyle w:val="Bullets0"/>
                <w:rPr>
                  <w:rStyle w:val="BulletsChar"/>
                </w:rPr>
              </w:pPr>
              <w:r>
                <w:rPr>
                  <w:rStyle w:val="BulletsChar"/>
                </w:rPr>
                <w:t xml:space="preserve">Πρόεδρο και Μέλη Δ.Σ. </w:t>
              </w:r>
              <w:r>
                <w:rPr>
                  <w:rStyle w:val="BulletsChar"/>
                </w:rPr>
                <w:t>ΕΟΤ</w:t>
              </w:r>
            </w:p>
            <w:p w14:paraId="4B529E77" w14:textId="77777777" w:rsidR="00617694" w:rsidRDefault="00DE79F9">
              <w:pPr>
                <w:pStyle w:val="Bullets0"/>
              </w:pPr>
              <w:r>
                <w:rPr>
                  <w:rStyle w:val="BulletsChar"/>
                </w:rPr>
                <w:t>Πρόεδρο και Μέλη Επιτροπής Ελέγχου Ακτών Δ.Ε. Βουλιαγμένης</w:t>
              </w:r>
            </w:p>
          </w:sdtContent>
        </w:sdt>
      </w:sdtContent>
    </w:sdt>
    <w:p w14:paraId="3B960EB4" w14:textId="77777777" w:rsidR="00617694" w:rsidRDefault="00617694"/>
    <w:bookmarkStart w:id="15"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617694" w14:paraId="502E3E07" w14:textId="77777777">
            <w:tc>
              <w:tcPr>
                <w:tcW w:w="1701" w:type="dxa"/>
                <w:shd w:val="clear" w:color="auto" w:fill="F2F2F2" w:themeFill="background1" w:themeFillShade="F2"/>
              </w:tcPr>
              <w:p w14:paraId="06BED035" w14:textId="77777777" w:rsidR="00617694" w:rsidRDefault="00DE79F9">
                <w:pPr>
                  <w:spacing w:before="60" w:after="60"/>
                  <w:jc w:val="right"/>
                </w:pPr>
                <w:r>
                  <w:rPr>
                    <w:noProof/>
                    <w:lang w:eastAsia="el-GR"/>
                  </w:rPr>
                  <w:drawing>
                    <wp:inline distT="0" distB="0" distL="0" distR="0" wp14:anchorId="1FD577C6" wp14:editId="5B60B4DB">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title="Λογότυπο προσβάσιμου εγγράφου MS Word (*.docx)"/>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6146394C" w14:textId="77777777" w:rsidR="00617694" w:rsidRDefault="00DE79F9">
                <w:pPr>
                  <w:spacing w:before="240"/>
                  <w:ind w:left="181" w:right="255"/>
                  <w:rPr>
                    <w:rFonts w:asciiTheme="majorHAnsi" w:hAnsiTheme="majorHAnsi" w:cstheme="minorHAnsi"/>
                    <w:b/>
                    <w:sz w:val="20"/>
                    <w:szCs w:val="20"/>
                  </w:rPr>
                </w:pPr>
                <w:r>
                  <w:rPr>
                    <w:rFonts w:asciiTheme="majorHAnsi" w:hAnsiTheme="majorHAnsi" w:cstheme="minorHAnsi"/>
                    <w:b/>
                    <w:sz w:val="20"/>
                    <w:szCs w:val="20"/>
                  </w:rPr>
                  <w:t xml:space="preserve">Προσβάσιμο αρχείο </w:t>
                </w:r>
                <w:r>
                  <w:rPr>
                    <w:rFonts w:asciiTheme="majorHAnsi" w:hAnsiTheme="majorHAnsi" w:cstheme="minorHAnsi"/>
                    <w:b/>
                    <w:sz w:val="20"/>
                    <w:szCs w:val="20"/>
                    <w:lang w:val="en-GB"/>
                  </w:rPr>
                  <w:t>Microsoft</w:t>
                </w:r>
                <w:r>
                  <w:rPr>
                    <w:rFonts w:asciiTheme="majorHAnsi" w:hAnsiTheme="majorHAnsi" w:cstheme="minorHAnsi"/>
                    <w:b/>
                    <w:sz w:val="20"/>
                    <w:szCs w:val="20"/>
                  </w:rPr>
                  <w:t xml:space="preserve"> </w:t>
                </w:r>
                <w:r>
                  <w:rPr>
                    <w:rFonts w:asciiTheme="majorHAnsi" w:hAnsiTheme="majorHAnsi" w:cstheme="minorHAnsi"/>
                    <w:b/>
                    <w:sz w:val="20"/>
                    <w:szCs w:val="20"/>
                    <w:lang w:val="en-GB"/>
                  </w:rPr>
                  <w:t>Word</w:t>
                </w:r>
                <w:r>
                  <w:rPr>
                    <w:rFonts w:asciiTheme="majorHAnsi" w:hAnsiTheme="majorHAnsi" w:cstheme="minorHAnsi"/>
                    <w:b/>
                    <w:sz w:val="20"/>
                    <w:szCs w:val="20"/>
                  </w:rPr>
                  <w:t xml:space="preserve"> (*.</w:t>
                </w:r>
                <w:r>
                  <w:rPr>
                    <w:rFonts w:asciiTheme="majorHAnsi" w:hAnsiTheme="majorHAnsi" w:cstheme="minorHAnsi"/>
                    <w:b/>
                    <w:sz w:val="20"/>
                    <w:szCs w:val="20"/>
                    <w:lang w:val="en-GB"/>
                  </w:rPr>
                  <w:t>docx</w:t>
                </w:r>
                <w:r>
                  <w:rPr>
                    <w:rFonts w:asciiTheme="majorHAnsi" w:hAnsiTheme="majorHAnsi" w:cstheme="minorHAnsi"/>
                    <w:b/>
                    <w:sz w:val="20"/>
                    <w:szCs w:val="20"/>
                  </w:rPr>
                  <w:t>)</w:t>
                </w:r>
              </w:p>
              <w:p w14:paraId="5E1113B7" w14:textId="77777777" w:rsidR="00617694" w:rsidRDefault="00DE79F9">
                <w:pPr>
                  <w:spacing w:before="240"/>
                  <w:ind w:left="184" w:right="255"/>
                  <w:rPr>
                    <w:sz w:val="20"/>
                    <w:szCs w:val="20"/>
                  </w:rPr>
                </w:pPr>
                <w:r>
                  <w:rPr>
                    <w:rFonts w:asciiTheme="majorHAnsi" w:hAnsiTheme="majorHAnsi" w:cstheme="minorHAnsi"/>
                    <w:sz w:val="20"/>
                    <w:szCs w:val="20"/>
                  </w:rPr>
                  <w:t xml:space="preserve">Το παρόν αρχείο ελέγχθηκε με το εργαλείο </w:t>
                </w:r>
                <w:r>
                  <w:rPr>
                    <w:rFonts w:asciiTheme="majorHAnsi" w:hAnsiTheme="majorHAnsi" w:cstheme="minorHAnsi"/>
                    <w:b/>
                    <w:i/>
                    <w:sz w:val="20"/>
                    <w:szCs w:val="20"/>
                    <w:lang w:val="en-GB"/>
                  </w:rPr>
                  <w:t>Microsoft</w:t>
                </w:r>
                <w:r>
                  <w:rPr>
                    <w:rFonts w:asciiTheme="majorHAnsi" w:hAnsiTheme="majorHAnsi" w:cstheme="minorHAnsi"/>
                    <w:b/>
                    <w:i/>
                    <w:sz w:val="20"/>
                    <w:szCs w:val="20"/>
                  </w:rPr>
                  <w:t xml:space="preserve"> </w:t>
                </w:r>
                <w:r>
                  <w:rPr>
                    <w:rFonts w:asciiTheme="majorHAnsi" w:hAnsiTheme="majorHAnsi" w:cstheme="minorHAnsi"/>
                    <w:b/>
                    <w:i/>
                    <w:sz w:val="20"/>
                    <w:szCs w:val="20"/>
                    <w:lang w:val="en-GB"/>
                  </w:rPr>
                  <w:t>Accessibility</w:t>
                </w:r>
                <w:r>
                  <w:rPr>
                    <w:rFonts w:asciiTheme="majorHAnsi" w:hAnsiTheme="majorHAnsi" w:cstheme="minorHAnsi"/>
                    <w:b/>
                    <w:i/>
                    <w:sz w:val="20"/>
                    <w:szCs w:val="20"/>
                  </w:rPr>
                  <w:t xml:space="preserve"> </w:t>
                </w:r>
                <w:r>
                  <w:rPr>
                    <w:rFonts w:asciiTheme="majorHAnsi" w:hAnsiTheme="majorHAnsi" w:cstheme="minorHAnsi"/>
                    <w:b/>
                    <w:i/>
                    <w:sz w:val="20"/>
                    <w:szCs w:val="20"/>
                    <w:lang w:val="en-GB"/>
                  </w:rPr>
                  <w:t>Checker</w:t>
                </w:r>
                <w:r>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190E77A0" w14:textId="77777777" w:rsidR="00617694" w:rsidRDefault="00DE79F9"/>
      </w:sdtContent>
    </w:sdt>
    <w:bookmarkEnd w:id="15" w:displacedByCustomXml="prev"/>
    <w:sectPr w:rsidR="0061769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9DBD1" w14:textId="77777777" w:rsidR="00DE79F9" w:rsidRDefault="00DE79F9">
      <w:pPr>
        <w:spacing w:line="240" w:lineRule="auto"/>
      </w:pPr>
      <w:r>
        <w:separator/>
      </w:r>
    </w:p>
  </w:endnote>
  <w:endnote w:type="continuationSeparator" w:id="0">
    <w:p w14:paraId="4122A903" w14:textId="77777777" w:rsidR="00DE79F9" w:rsidRDefault="00DE7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_Hlk534861023" w:displacedByCustomXml="next"/>
  <w:bookmarkStart w:id="5" w:name="_Hlk534861024" w:displacedByCustomXml="next"/>
  <w:sdt>
    <w:sdtPr>
      <w:id w:val="-1981064893"/>
      <w:lock w:val="sdtContentLocked"/>
      <w:placeholder>
        <w:docPart w:val="A75820A08C204CAE806B0573113ED6EC"/>
      </w:placeholder>
      <w:group/>
    </w:sdtPr>
    <w:sdtEndPr/>
    <w:sdtContent>
      <w:p w14:paraId="4823C005" w14:textId="77777777" w:rsidR="00617694" w:rsidRDefault="00DE79F9">
        <w:pPr>
          <w:pStyle w:val="Footer"/>
          <w:ind w:left="-1797"/>
        </w:pPr>
        <w:r>
          <w:rPr>
            <w:noProof/>
            <w:lang w:eastAsia="el-GR"/>
          </w:rPr>
          <w:drawing>
            <wp:inline distT="0" distB="0" distL="0" distR="0" wp14:anchorId="0A50ED2A" wp14:editId="5DA71F86">
              <wp:extent cx="7557770"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pic:cNvPicPr>
                        <a:picLocks noChangeAspect="1"/>
                      </pic:cNvPicPr>
                    </pic:nvPicPr>
                    <pic:blipFill>
                      <a:blip r:embed="rId1">
                        <a:extLst>
                          <a:ext uri="{28A0092B-C50C-407E-A947-70E740481C1C}">
                            <a14:useLocalDpi xmlns:a14="http://schemas.microsoft.com/office/drawing/2010/main" val="0"/>
                          </a:ext>
                        </a:extLst>
                      </a:blip>
                      <a:srcRect b="23247"/>
                      <a:stretch>
                        <a:fillRect/>
                      </a:stretch>
                    </pic:blipFill>
                    <pic:spPr>
                      <a:xfrm>
                        <a:off x="0" y="0"/>
                        <a:ext cx="7618817" cy="1113780"/>
                      </a:xfrm>
                      <a:prstGeom prst="rect">
                        <a:avLst/>
                      </a:prstGeom>
                      <a:ln>
                        <a:noFill/>
                      </a:ln>
                    </pic:spPr>
                  </pic:pic>
                </a:graphicData>
              </a:graphic>
            </wp:inline>
          </w:drawing>
        </w:r>
      </w:p>
    </w:sdtContent>
  </w:sdt>
  <w:bookmarkEnd w:id="5"/>
  <w:bookmarkEnd w:i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760FBF16" w14:textId="77777777" w:rsidR="00617694" w:rsidRDefault="00617694">
            <w:pPr>
              <w:pStyle w:val="Header"/>
              <w:spacing w:before="240"/>
              <w:rPr>
                <w:rFonts w:asciiTheme="minorHAnsi" w:hAnsiTheme="minorHAnsi"/>
                <w:color w:val="auto"/>
              </w:rPr>
            </w:pPr>
          </w:p>
          <w:p w14:paraId="5522A29B" w14:textId="77777777" w:rsidR="00617694" w:rsidRDefault="00DE79F9">
            <w:pPr>
              <w:pStyle w:val="Header"/>
              <w:pBdr>
                <w:right w:val="single" w:sz="18" w:space="4" w:color="008000"/>
              </w:pBdr>
              <w:ind w:left="-1800"/>
              <w:jc w:val="right"/>
            </w:pPr>
            <w:r>
              <w:fldChar w:fldCharType="begin"/>
            </w:r>
            <w:r>
              <w:instrText>PAGE   \* MERGEFORMAT</w:instrText>
            </w:r>
            <w:r>
              <w:fldChar w:fldCharType="separate"/>
            </w:r>
            <w:r w:rsidR="00425A3B">
              <w:rPr>
                <w:noProof/>
              </w:rPr>
              <w:t>4</w:t>
            </w:r>
            <w:r>
              <w:fldChar w:fldCharType="end"/>
            </w:r>
          </w:p>
          <w:p w14:paraId="2CC4F8A4" w14:textId="77777777" w:rsidR="00617694" w:rsidRDefault="00DE79F9">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DC1D4" w14:textId="77777777" w:rsidR="00DE79F9" w:rsidRDefault="00DE79F9">
      <w:pPr>
        <w:spacing w:after="0"/>
      </w:pPr>
      <w:r>
        <w:separator/>
      </w:r>
    </w:p>
  </w:footnote>
  <w:footnote w:type="continuationSeparator" w:id="0">
    <w:p w14:paraId="76D22879" w14:textId="77777777" w:rsidR="00DE79F9" w:rsidRDefault="00DE79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Hlk534861159" w:displacedByCustomXml="next"/>
  <w:bookmarkStart w:id="1" w:name="_Hlk534861695" w:displacedByCustomXml="next"/>
  <w:bookmarkStart w:id="2" w:name="_Hlk534861158" w:displacedByCustomXml="next"/>
  <w:bookmarkStart w:id="3" w:name="_Hlk534861696" w:displacedByCustomXml="next"/>
  <w:sdt>
    <w:sdtPr>
      <w:rPr>
        <w:lang w:val="en-US"/>
      </w:rPr>
      <w:id w:val="388318505"/>
      <w:lock w:val="sdtContentLocked"/>
      <w:placeholder>
        <w:docPart w:val="BCDFA68FB90E4FD3B523508E42A90A3C"/>
      </w:placeholder>
      <w:group/>
    </w:sdtPr>
    <w:sdtEndPr/>
    <w:sdtContent>
      <w:p w14:paraId="2401EA08" w14:textId="77777777" w:rsidR="00617694" w:rsidRDefault="00DE79F9">
        <w:pPr>
          <w:pStyle w:val="Header"/>
          <w:ind w:left="-1800"/>
          <w:rPr>
            <w:lang w:val="en-US"/>
          </w:rPr>
        </w:pPr>
        <w:r>
          <w:rPr>
            <w:noProof/>
            <w:lang w:eastAsia="el-GR"/>
          </w:rPr>
          <w:drawing>
            <wp:inline distT="0" distB="0" distL="0" distR="0" wp14:anchorId="6F216EBA" wp14:editId="70A1CD61">
              <wp:extent cx="7559675" cy="1439545"/>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Εικόνα 79" descr="Λογότυπο - Logo&#10;&#10;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3"/>
  <w:bookmarkEnd w:id="2"/>
  <w:bookmarkEnd w:id="1"/>
  <w:bookmarkEnd w:i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7" w:name="_Hlk534859867" w:displacedByCustomXml="next"/>
  <w:bookmarkStart w:id="8" w:name="_Hlk534859868" w:displacedByCustomXml="next"/>
  <w:bookmarkStart w:id="9" w:name="_Hlk534860967" w:displacedByCustomXml="next"/>
  <w:bookmarkStart w:id="10" w:name="_Hlk534861185" w:displacedByCustomXml="next"/>
  <w:bookmarkStart w:id="11" w:name="_Hlk534861073" w:displacedByCustomXml="next"/>
  <w:bookmarkStart w:id="12" w:name="_Hlk534861074" w:displacedByCustomXml="next"/>
  <w:bookmarkStart w:id="13" w:name="_Hlk534861184" w:displacedByCustomXml="next"/>
  <w:bookmarkStart w:id="14" w:name="_Hlk534860966" w:displacedByCustomXml="next"/>
  <w:sdt>
    <w:sdtPr>
      <w:id w:val="-1546359849"/>
      <w:lock w:val="sdtContentLocked"/>
      <w:placeholder>
        <w:docPart w:val="BCDFA68FB90E4FD3B523508E42A90A3C"/>
      </w:placeholder>
      <w:group/>
    </w:sdtPr>
    <w:sdtEndPr/>
    <w:sdtContent>
      <w:p w14:paraId="3B062611" w14:textId="77777777" w:rsidR="00617694" w:rsidRDefault="00DE79F9">
        <w:pPr>
          <w:pStyle w:val="Header"/>
          <w:ind w:left="-1800"/>
        </w:pPr>
        <w:r>
          <w:rPr>
            <w:noProof/>
            <w:lang w:eastAsia="el-GR"/>
          </w:rPr>
          <w:drawing>
            <wp:inline distT="0" distB="0" distL="0" distR="0" wp14:anchorId="6F714B84" wp14:editId="686B001C">
              <wp:extent cx="7553325" cy="14382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4"/>
  <w:bookmarkEnd w:id="13"/>
  <w:bookmarkEnd w:id="12"/>
  <w:bookmarkEnd w:id="11"/>
  <w:bookmarkEnd w:id="10"/>
  <w:bookmarkEnd w:id="9"/>
  <w:bookmarkEnd w:id="8"/>
  <w:bookmarkEnd w:i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F1E"/>
    <w:multiLevelType w:val="multilevel"/>
    <w:tmpl w:val="00171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multilevel"/>
    <w:tmpl w:val="037E2EDC"/>
    <w:lvl w:ilvl="0">
      <w:start w:val="1"/>
      <w:numFmt w:val="decimal"/>
      <w:pStyle w:val="a"/>
      <w:lvlText w:val="%1)"/>
      <w:lvlJc w:val="left"/>
      <w:pPr>
        <w:ind w:left="720" w:hanging="360"/>
      </w:pPr>
      <w:rPr>
        <w:rFonts w:cs="Times New Roman" w:hint="default"/>
        <w:b w:val="0"/>
        <w:i w:val="0"/>
        <w:color w:val="auto"/>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6B0FDF"/>
    <w:multiLevelType w:val="multilevel"/>
    <w:tmpl w:val="1B6B0FDF"/>
    <w:lvl w:ilvl="0">
      <w:start w:val="1"/>
      <w:numFmt w:val="decimal"/>
      <w:pStyle w:val="123"/>
      <w:lvlText w:val="%1)"/>
      <w:lvlJc w:val="left"/>
      <w:pPr>
        <w:ind w:left="992" w:hanging="360"/>
      </w:p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3" w15:restartNumberingAfterBreak="0">
    <w:nsid w:val="2B7B414D"/>
    <w:multiLevelType w:val="multilevel"/>
    <w:tmpl w:val="2B7B414D"/>
    <w:lvl w:ilvl="0">
      <w:start w:val="1"/>
      <w:numFmt w:val="bullet"/>
      <w:pStyle w:val="Bullets"/>
      <w:lvlText w:val=""/>
      <w:lvlJc w:val="left"/>
      <w:pPr>
        <w:ind w:left="992" w:hanging="360"/>
      </w:pPr>
      <w:rPr>
        <w:rFonts w:ascii="Symbol" w:hAnsi="Symbol" w:hint="default"/>
      </w:rPr>
    </w:lvl>
    <w:lvl w:ilvl="1">
      <w:start w:val="1"/>
      <w:numFmt w:val="bullet"/>
      <w:lvlText w:val="o"/>
      <w:lvlJc w:val="left"/>
      <w:pPr>
        <w:ind w:left="1712" w:hanging="360"/>
      </w:pPr>
      <w:rPr>
        <w:rFonts w:ascii="Courier New" w:hAnsi="Courier New" w:cs="Courier New" w:hint="default"/>
      </w:rPr>
    </w:lvl>
    <w:lvl w:ilvl="2">
      <w:start w:val="1"/>
      <w:numFmt w:val="bullet"/>
      <w:lvlText w:val=""/>
      <w:lvlJc w:val="left"/>
      <w:pPr>
        <w:ind w:left="2432" w:hanging="360"/>
      </w:pPr>
      <w:rPr>
        <w:rFonts w:ascii="Wingdings" w:hAnsi="Wingdings" w:hint="default"/>
      </w:rPr>
    </w:lvl>
    <w:lvl w:ilvl="3">
      <w:start w:val="1"/>
      <w:numFmt w:val="bullet"/>
      <w:lvlText w:val=""/>
      <w:lvlJc w:val="left"/>
      <w:pPr>
        <w:ind w:left="3152" w:hanging="360"/>
      </w:pPr>
      <w:rPr>
        <w:rFonts w:ascii="Symbol" w:hAnsi="Symbol" w:hint="default"/>
      </w:rPr>
    </w:lvl>
    <w:lvl w:ilvl="4">
      <w:start w:val="1"/>
      <w:numFmt w:val="bullet"/>
      <w:lvlText w:val="o"/>
      <w:lvlJc w:val="left"/>
      <w:pPr>
        <w:ind w:left="3872" w:hanging="360"/>
      </w:pPr>
      <w:rPr>
        <w:rFonts w:ascii="Courier New" w:hAnsi="Courier New" w:cs="Courier New" w:hint="default"/>
      </w:rPr>
    </w:lvl>
    <w:lvl w:ilvl="5">
      <w:start w:val="1"/>
      <w:numFmt w:val="bullet"/>
      <w:lvlText w:val=""/>
      <w:lvlJc w:val="left"/>
      <w:pPr>
        <w:ind w:left="4592" w:hanging="360"/>
      </w:pPr>
      <w:rPr>
        <w:rFonts w:ascii="Wingdings" w:hAnsi="Wingdings" w:hint="default"/>
      </w:rPr>
    </w:lvl>
    <w:lvl w:ilvl="6">
      <w:start w:val="1"/>
      <w:numFmt w:val="bullet"/>
      <w:lvlText w:val=""/>
      <w:lvlJc w:val="left"/>
      <w:pPr>
        <w:ind w:left="5312" w:hanging="360"/>
      </w:pPr>
      <w:rPr>
        <w:rFonts w:ascii="Symbol" w:hAnsi="Symbol" w:hint="default"/>
      </w:rPr>
    </w:lvl>
    <w:lvl w:ilvl="7">
      <w:start w:val="1"/>
      <w:numFmt w:val="bullet"/>
      <w:lvlText w:val="o"/>
      <w:lvlJc w:val="left"/>
      <w:pPr>
        <w:ind w:left="6032" w:hanging="360"/>
      </w:pPr>
      <w:rPr>
        <w:rFonts w:ascii="Courier New" w:hAnsi="Courier New" w:cs="Courier New" w:hint="default"/>
      </w:rPr>
    </w:lvl>
    <w:lvl w:ilvl="8">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multilevel"/>
    <w:tmpl w:val="714F406F"/>
    <w:lvl w:ilvl="0">
      <w:numFmt w:val="bullet"/>
      <w:pStyle w:val="Bullets0"/>
      <w:lvlText w:val="-"/>
      <w:lvlJc w:val="left"/>
      <w:pPr>
        <w:ind w:left="720" w:hanging="720"/>
      </w:pPr>
      <w:rPr>
        <w:rFonts w:ascii="Cambria" w:eastAsia="Times New Roman" w:hAnsi="Cambri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EA60702"/>
    <w:multiLevelType w:val="multilevel"/>
    <w:tmpl w:val="7EA607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434"/>
    <w:rsid w:val="000224C1"/>
    <w:rsid w:val="000319B3"/>
    <w:rsid w:val="0003631E"/>
    <w:rsid w:val="00042CAA"/>
    <w:rsid w:val="00043E3A"/>
    <w:rsid w:val="00080A75"/>
    <w:rsid w:val="0008214A"/>
    <w:rsid w:val="000864B5"/>
    <w:rsid w:val="00091240"/>
    <w:rsid w:val="00093681"/>
    <w:rsid w:val="000A5463"/>
    <w:rsid w:val="000C0865"/>
    <w:rsid w:val="000C099E"/>
    <w:rsid w:val="000C14DF"/>
    <w:rsid w:val="000C1EA7"/>
    <w:rsid w:val="000C3446"/>
    <w:rsid w:val="000C602B"/>
    <w:rsid w:val="000D34E2"/>
    <w:rsid w:val="000D3D70"/>
    <w:rsid w:val="000D41F4"/>
    <w:rsid w:val="000E2BB8"/>
    <w:rsid w:val="000E30A0"/>
    <w:rsid w:val="000E44E8"/>
    <w:rsid w:val="000F237D"/>
    <w:rsid w:val="000F4280"/>
    <w:rsid w:val="001030A8"/>
    <w:rsid w:val="00104FD0"/>
    <w:rsid w:val="001213C4"/>
    <w:rsid w:val="0016039E"/>
    <w:rsid w:val="00161A35"/>
    <w:rsid w:val="00162CAE"/>
    <w:rsid w:val="001A62AD"/>
    <w:rsid w:val="001A67BA"/>
    <w:rsid w:val="001B3428"/>
    <w:rsid w:val="001B7832"/>
    <w:rsid w:val="001C5854"/>
    <w:rsid w:val="001D58AE"/>
    <w:rsid w:val="001E177F"/>
    <w:rsid w:val="001E439E"/>
    <w:rsid w:val="001F1161"/>
    <w:rsid w:val="001F569B"/>
    <w:rsid w:val="002058AF"/>
    <w:rsid w:val="002251AF"/>
    <w:rsid w:val="00236A27"/>
    <w:rsid w:val="00255DD0"/>
    <w:rsid w:val="002570E4"/>
    <w:rsid w:val="00264E1B"/>
    <w:rsid w:val="0026597B"/>
    <w:rsid w:val="0027672E"/>
    <w:rsid w:val="002B43D6"/>
    <w:rsid w:val="002B4E3C"/>
    <w:rsid w:val="002C0D73"/>
    <w:rsid w:val="002C4134"/>
    <w:rsid w:val="002D0AB7"/>
    <w:rsid w:val="002D1046"/>
    <w:rsid w:val="002F19E0"/>
    <w:rsid w:val="00301E00"/>
    <w:rsid w:val="003071D9"/>
    <w:rsid w:val="00322A0B"/>
    <w:rsid w:val="00326F43"/>
    <w:rsid w:val="003336F9"/>
    <w:rsid w:val="003364CB"/>
    <w:rsid w:val="00337205"/>
    <w:rsid w:val="0034662F"/>
    <w:rsid w:val="00361404"/>
    <w:rsid w:val="00371AFA"/>
    <w:rsid w:val="00381C3B"/>
    <w:rsid w:val="003956F9"/>
    <w:rsid w:val="003A3169"/>
    <w:rsid w:val="003B245B"/>
    <w:rsid w:val="003B3E78"/>
    <w:rsid w:val="003B6AC5"/>
    <w:rsid w:val="003D4D14"/>
    <w:rsid w:val="003D73D0"/>
    <w:rsid w:val="003E3514"/>
    <w:rsid w:val="003E38C4"/>
    <w:rsid w:val="003F789B"/>
    <w:rsid w:val="004102B2"/>
    <w:rsid w:val="00412BB7"/>
    <w:rsid w:val="00413626"/>
    <w:rsid w:val="00415D99"/>
    <w:rsid w:val="00421FA4"/>
    <w:rsid w:val="00425A3B"/>
    <w:rsid w:val="00427C1E"/>
    <w:rsid w:val="004355A3"/>
    <w:rsid w:val="004404F9"/>
    <w:rsid w:val="004443A9"/>
    <w:rsid w:val="0046506F"/>
    <w:rsid w:val="00472CFE"/>
    <w:rsid w:val="00483ACE"/>
    <w:rsid w:val="00486A3F"/>
    <w:rsid w:val="004A2EF2"/>
    <w:rsid w:val="004A4FB0"/>
    <w:rsid w:val="004A6201"/>
    <w:rsid w:val="004D0BE2"/>
    <w:rsid w:val="004D5A2F"/>
    <w:rsid w:val="004F6E46"/>
    <w:rsid w:val="00501973"/>
    <w:rsid w:val="005077D6"/>
    <w:rsid w:val="00517354"/>
    <w:rsid w:val="0052064A"/>
    <w:rsid w:val="00523EAA"/>
    <w:rsid w:val="00540ED2"/>
    <w:rsid w:val="00543C4C"/>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0524C"/>
    <w:rsid w:val="00610A7E"/>
    <w:rsid w:val="00612214"/>
    <w:rsid w:val="00615DC4"/>
    <w:rsid w:val="00617694"/>
    <w:rsid w:val="00617AC0"/>
    <w:rsid w:val="00627A19"/>
    <w:rsid w:val="00642AA7"/>
    <w:rsid w:val="00647299"/>
    <w:rsid w:val="00651CD5"/>
    <w:rsid w:val="00655019"/>
    <w:rsid w:val="0066741D"/>
    <w:rsid w:val="006A0078"/>
    <w:rsid w:val="006A785A"/>
    <w:rsid w:val="006C71AA"/>
    <w:rsid w:val="006D0554"/>
    <w:rsid w:val="006E692F"/>
    <w:rsid w:val="006E6B93"/>
    <w:rsid w:val="006F050F"/>
    <w:rsid w:val="006F68D0"/>
    <w:rsid w:val="0072145A"/>
    <w:rsid w:val="00751149"/>
    <w:rsid w:val="00752538"/>
    <w:rsid w:val="00754C30"/>
    <w:rsid w:val="00763FCD"/>
    <w:rsid w:val="00767D09"/>
    <w:rsid w:val="0077016C"/>
    <w:rsid w:val="00791C9A"/>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D4C9B"/>
    <w:rsid w:val="008F4A49"/>
    <w:rsid w:val="00903082"/>
    <w:rsid w:val="00936BAC"/>
    <w:rsid w:val="009503E0"/>
    <w:rsid w:val="00953909"/>
    <w:rsid w:val="00971AA1"/>
    <w:rsid w:val="00972E62"/>
    <w:rsid w:val="00980425"/>
    <w:rsid w:val="00995C38"/>
    <w:rsid w:val="009975E8"/>
    <w:rsid w:val="009A4192"/>
    <w:rsid w:val="009A7D66"/>
    <w:rsid w:val="009B3183"/>
    <w:rsid w:val="009B49EF"/>
    <w:rsid w:val="009C06F7"/>
    <w:rsid w:val="009C4D45"/>
    <w:rsid w:val="009C6C67"/>
    <w:rsid w:val="009E6773"/>
    <w:rsid w:val="00A04D49"/>
    <w:rsid w:val="00A0512E"/>
    <w:rsid w:val="00A05FCF"/>
    <w:rsid w:val="00A1481B"/>
    <w:rsid w:val="00A206C9"/>
    <w:rsid w:val="00A21F0C"/>
    <w:rsid w:val="00A24A4D"/>
    <w:rsid w:val="00A32253"/>
    <w:rsid w:val="00A35350"/>
    <w:rsid w:val="00A5663B"/>
    <w:rsid w:val="00A61950"/>
    <w:rsid w:val="00A66F36"/>
    <w:rsid w:val="00A8235C"/>
    <w:rsid w:val="00A862B1"/>
    <w:rsid w:val="00A90B3F"/>
    <w:rsid w:val="00A9627D"/>
    <w:rsid w:val="00AB2576"/>
    <w:rsid w:val="00AC0D27"/>
    <w:rsid w:val="00AC766E"/>
    <w:rsid w:val="00AD13AB"/>
    <w:rsid w:val="00AD3824"/>
    <w:rsid w:val="00AF66C4"/>
    <w:rsid w:val="00AF7DE7"/>
    <w:rsid w:val="00B01AB1"/>
    <w:rsid w:val="00B14597"/>
    <w:rsid w:val="00B24CE3"/>
    <w:rsid w:val="00B24F28"/>
    <w:rsid w:val="00B25CDE"/>
    <w:rsid w:val="00B30846"/>
    <w:rsid w:val="00B343FA"/>
    <w:rsid w:val="00B4479D"/>
    <w:rsid w:val="00B621B5"/>
    <w:rsid w:val="00B73A9A"/>
    <w:rsid w:val="00B92096"/>
    <w:rsid w:val="00B926D1"/>
    <w:rsid w:val="00B92A91"/>
    <w:rsid w:val="00B977C3"/>
    <w:rsid w:val="00BD105C"/>
    <w:rsid w:val="00BE04D8"/>
    <w:rsid w:val="00BE0A09"/>
    <w:rsid w:val="00BE52FC"/>
    <w:rsid w:val="00BE6103"/>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64D7"/>
    <w:rsid w:val="00C90057"/>
    <w:rsid w:val="00C9678F"/>
    <w:rsid w:val="00CA1AE3"/>
    <w:rsid w:val="00CA3674"/>
    <w:rsid w:val="00CC22AC"/>
    <w:rsid w:val="00CC59F5"/>
    <w:rsid w:val="00CC62E9"/>
    <w:rsid w:val="00CD245D"/>
    <w:rsid w:val="00CD3CE2"/>
    <w:rsid w:val="00CD6D05"/>
    <w:rsid w:val="00CE0328"/>
    <w:rsid w:val="00CE366F"/>
    <w:rsid w:val="00CE5FF4"/>
    <w:rsid w:val="00CF0E8A"/>
    <w:rsid w:val="00CF3AD0"/>
    <w:rsid w:val="00D00AC1"/>
    <w:rsid w:val="00D01C51"/>
    <w:rsid w:val="00D11B9D"/>
    <w:rsid w:val="00D14800"/>
    <w:rsid w:val="00D25975"/>
    <w:rsid w:val="00D365CE"/>
    <w:rsid w:val="00D4303F"/>
    <w:rsid w:val="00D43376"/>
    <w:rsid w:val="00D4455A"/>
    <w:rsid w:val="00D7474C"/>
    <w:rsid w:val="00D7519B"/>
    <w:rsid w:val="00D8455D"/>
    <w:rsid w:val="00DA5411"/>
    <w:rsid w:val="00DB0E18"/>
    <w:rsid w:val="00DB2FC8"/>
    <w:rsid w:val="00DC4FCC"/>
    <w:rsid w:val="00DC64B0"/>
    <w:rsid w:val="00DD1D03"/>
    <w:rsid w:val="00DD7797"/>
    <w:rsid w:val="00DE3DAF"/>
    <w:rsid w:val="00DE62F3"/>
    <w:rsid w:val="00DE79F9"/>
    <w:rsid w:val="00DF27F7"/>
    <w:rsid w:val="00E018A8"/>
    <w:rsid w:val="00E16B7C"/>
    <w:rsid w:val="00E206BA"/>
    <w:rsid w:val="00E22772"/>
    <w:rsid w:val="00E357D4"/>
    <w:rsid w:val="00E40395"/>
    <w:rsid w:val="00E429AD"/>
    <w:rsid w:val="00E55813"/>
    <w:rsid w:val="00E63208"/>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42CC8"/>
    <w:rsid w:val="00F56E18"/>
    <w:rsid w:val="00F64D51"/>
    <w:rsid w:val="00F736BA"/>
    <w:rsid w:val="00F76BDB"/>
    <w:rsid w:val="00F80939"/>
    <w:rsid w:val="00F84821"/>
    <w:rsid w:val="00F97D08"/>
    <w:rsid w:val="00FA015E"/>
    <w:rsid w:val="00FA55E7"/>
    <w:rsid w:val="00FC61EC"/>
    <w:rsid w:val="00FC692B"/>
    <w:rsid w:val="00FF2D1A"/>
    <w:rsid w:val="0100762D"/>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B16D"/>
  <w15:docId w15:val="{40D7F3C9-3D7E-4B64-AE8F-D6BC6FBF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6" w:lineRule="auto"/>
      <w:jc w:val="both"/>
    </w:pPr>
    <w:rPr>
      <w:rFonts w:ascii="Cambria" w:hAnsi="Cambria"/>
      <w:color w:val="000000"/>
      <w:sz w:val="22"/>
      <w:szCs w:val="22"/>
      <w:lang w:eastAsia="en-US"/>
    </w:rPr>
  </w:style>
  <w:style w:type="paragraph" w:styleId="Heading1">
    <w:name w:val="heading 1"/>
    <w:basedOn w:val="Normal"/>
    <w:next w:val="Normal"/>
    <w:link w:val="Heading1Char"/>
    <w:qFormat/>
    <w:pPr>
      <w:keepNext/>
      <w:numPr>
        <w:numId w:val="1"/>
      </w:numPr>
      <w:spacing w:before="240" w:after="480"/>
      <w:jc w:val="left"/>
      <w:outlineLvl w:val="0"/>
    </w:pPr>
    <w:rPr>
      <w:rFonts w:cs="Arial"/>
      <w:bCs/>
      <w:smallCaps/>
      <w:color w:val="auto"/>
      <w:kern w:val="32"/>
      <w:sz w:val="28"/>
      <w:szCs w:val="32"/>
    </w:rPr>
  </w:style>
  <w:style w:type="paragraph" w:styleId="Heading2">
    <w:name w:val="heading 2"/>
    <w:basedOn w:val="Normal"/>
    <w:next w:val="Normal"/>
    <w:link w:val="Heading2Char"/>
    <w:qFormat/>
    <w:pPr>
      <w:keepNext/>
      <w:numPr>
        <w:ilvl w:val="1"/>
        <w:numId w:val="1"/>
      </w:numPr>
      <w:spacing w:before="360"/>
      <w:jc w:val="left"/>
      <w:outlineLvl w:val="1"/>
    </w:pPr>
    <w:rPr>
      <w:rFonts w:cs="Arial"/>
      <w:bCs/>
      <w:iCs/>
      <w:color w:val="auto"/>
      <w:sz w:val="24"/>
      <w:szCs w:val="28"/>
    </w:rPr>
  </w:style>
  <w:style w:type="paragraph" w:styleId="Heading3">
    <w:name w:val="heading 3"/>
    <w:basedOn w:val="Normal"/>
    <w:next w:val="Normal"/>
    <w:link w:val="Heading3Char"/>
    <w:qFormat/>
    <w:pPr>
      <w:keepNext/>
      <w:numPr>
        <w:ilvl w:val="2"/>
        <w:numId w:val="1"/>
      </w:numPr>
      <w:spacing w:before="240"/>
      <w:jc w:val="left"/>
      <w:outlineLvl w:val="2"/>
    </w:pPr>
    <w:rPr>
      <w:rFonts w:cs="Arial"/>
      <w:bCs/>
      <w:i/>
      <w:color w:val="auto"/>
      <w:sz w:val="23"/>
      <w:szCs w:val="26"/>
    </w:rPr>
  </w:style>
  <w:style w:type="paragraph" w:styleId="Heading4">
    <w:name w:val="heading 4"/>
    <w:basedOn w:val="Normal"/>
    <w:next w:val="Normal"/>
    <w:link w:val="Heading4Char"/>
    <w:qFormat/>
    <w:pPr>
      <w:keepNext/>
      <w:numPr>
        <w:ilvl w:val="3"/>
        <w:numId w:val="1"/>
      </w:numPr>
      <w:spacing w:before="240" w:after="60"/>
      <w:outlineLvl w:val="3"/>
    </w:pPr>
    <w:rPr>
      <w:bCs/>
      <w:i/>
      <w:szCs w:val="28"/>
    </w:rPr>
  </w:style>
  <w:style w:type="paragraph" w:styleId="Heading5">
    <w:name w:val="heading 5"/>
    <w:basedOn w:val="Normal"/>
    <w:next w:val="Normal"/>
    <w:link w:val="Heading5Char"/>
    <w:semiHidden/>
    <w:unhideWhenUse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pPr>
      <w:numPr>
        <w:ilvl w:val="5"/>
        <w:numId w:val="1"/>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rPr>
      <w:b/>
      <w:bCs/>
      <w:sz w:val="20"/>
      <w:szCs w:val="20"/>
    </w:rPr>
  </w:style>
  <w:style w:type="character" w:styleId="Emphasis">
    <w:name w:val="Emphasis"/>
    <w:basedOn w:val="DefaultParagraphFont"/>
    <w:qFormat/>
    <w:rPr>
      <w:i/>
      <w:iCs/>
    </w:rPr>
  </w:style>
  <w:style w:type="paragraph" w:styleId="Footer">
    <w:name w:val="footer"/>
    <w:basedOn w:val="Normal"/>
    <w:link w:val="FooterChar"/>
    <w:uiPriority w:val="99"/>
    <w:unhideWhenUsed/>
    <w:pPr>
      <w:tabs>
        <w:tab w:val="center" w:pos="4153"/>
        <w:tab w:val="right" w:pos="8306"/>
      </w:tabs>
      <w:spacing w:after="0" w:line="240" w:lineRule="auto"/>
    </w:pPr>
  </w:style>
  <w:style w:type="paragraph" w:styleId="Header">
    <w:name w:val="header"/>
    <w:basedOn w:val="Normal"/>
    <w:link w:val="HeaderChar"/>
    <w:uiPriority w:val="99"/>
    <w:unhideWhenUsed/>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jc w:val="left"/>
    </w:pPr>
    <w:rPr>
      <w:rFonts w:ascii="Times New Roman" w:hAnsi="Times New Roman"/>
      <w:color w:val="auto"/>
      <w:sz w:val="24"/>
      <w:szCs w:val="24"/>
      <w:lang w:eastAsia="el-GR"/>
    </w:rPr>
  </w:style>
  <w:style w:type="character" w:styleId="Strong">
    <w:name w:val="Strong"/>
    <w:basedOn w:val="DefaultParagraphFont"/>
    <w:qFormat/>
    <w:rPr>
      <w:rFonts w:ascii="Cambria" w:hAnsi="Cambria"/>
      <w:b/>
      <w:bCs/>
      <w:color w:val="000000" w:themeColor="text1"/>
      <w:sz w:val="23"/>
    </w:rPr>
  </w:style>
  <w:style w:type="paragraph" w:styleId="Subtitle">
    <w:name w:val="Subtitle"/>
    <w:basedOn w:val="Normal"/>
    <w:next w:val="Normal"/>
    <w:link w:val="SubtitleChar"/>
    <w:qFormat/>
    <w:pPr>
      <w:spacing w:after="160"/>
    </w:pPr>
    <w:rPr>
      <w:rFonts w:eastAsiaTheme="minorEastAsia" w:cstheme="minorBidi"/>
      <w:color w:val="auto"/>
      <w:spacing w:val="15"/>
    </w:rPr>
  </w:style>
  <w:style w:type="table" w:styleId="TableGrid">
    <w:name w:val="Table Grid"/>
    <w:basedOn w:val="TableNormal"/>
    <w:uiPriority w:val="39"/>
    <w:unhideWhenUs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Heading1Char">
    <w:name w:val="Heading 1 Char"/>
    <w:basedOn w:val="DefaultParagraphFont"/>
    <w:link w:val="Heading1"/>
    <w:rPr>
      <w:rFonts w:ascii="Cambria" w:hAnsi="Cambria" w:cs="Arial"/>
      <w:bCs/>
      <w:smallCaps/>
      <w:kern w:val="32"/>
      <w:sz w:val="28"/>
      <w:szCs w:val="32"/>
    </w:rPr>
  </w:style>
  <w:style w:type="character" w:customStyle="1" w:styleId="Heading2Char">
    <w:name w:val="Heading 2 Char"/>
    <w:basedOn w:val="DefaultParagraphFont"/>
    <w:link w:val="Heading2"/>
    <w:rPr>
      <w:rFonts w:ascii="Cambria" w:hAnsi="Cambria" w:cs="Arial"/>
      <w:bCs/>
      <w:iCs/>
      <w:sz w:val="24"/>
      <w:szCs w:val="28"/>
    </w:rPr>
  </w:style>
  <w:style w:type="character" w:customStyle="1" w:styleId="Heading3Char">
    <w:name w:val="Heading 3 Char"/>
    <w:basedOn w:val="DefaultParagraphFont"/>
    <w:link w:val="Heading3"/>
    <w:rPr>
      <w:rFonts w:ascii="Cambria" w:hAnsi="Cambria" w:cs="Arial"/>
      <w:bCs/>
      <w:i/>
      <w:sz w:val="23"/>
      <w:szCs w:val="26"/>
    </w:rPr>
  </w:style>
  <w:style w:type="character" w:customStyle="1" w:styleId="Heading4Char">
    <w:name w:val="Heading 4 Char"/>
    <w:basedOn w:val="DefaultParagraphFont"/>
    <w:link w:val="Heading4"/>
    <w:rPr>
      <w:rFonts w:ascii="Cambria" w:hAnsi="Cambria"/>
      <w:bCs/>
      <w:i/>
      <w:color w:val="000000"/>
      <w:sz w:val="22"/>
      <w:szCs w:val="28"/>
    </w:rPr>
  </w:style>
  <w:style w:type="character" w:customStyle="1" w:styleId="Heading5Char">
    <w:name w:val="Heading 5 Char"/>
    <w:basedOn w:val="DefaultParagraphFont"/>
    <w:link w:val="Heading5"/>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Pr>
      <w:rFonts w:asciiTheme="majorHAnsi" w:eastAsiaTheme="majorEastAsia" w:hAnsiTheme="majorHAnsi" w:cstheme="majorBidi"/>
      <w:color w:val="000000"/>
      <w:sz w:val="22"/>
      <w:szCs w:val="22"/>
    </w:rPr>
  </w:style>
  <w:style w:type="character" w:customStyle="1" w:styleId="HeaderChar">
    <w:name w:val="Header Char"/>
    <w:basedOn w:val="DefaultParagraphFont"/>
    <w:link w:val="Header"/>
    <w:uiPriority w:val="99"/>
    <w:rPr>
      <w:rFonts w:ascii="Cambria" w:hAnsi="Cambria"/>
      <w:color w:val="000000"/>
      <w:sz w:val="22"/>
      <w:szCs w:val="22"/>
    </w:rPr>
  </w:style>
  <w:style w:type="character" w:customStyle="1" w:styleId="FooterChar">
    <w:name w:val="Footer Char"/>
    <w:basedOn w:val="DefaultParagraphFont"/>
    <w:link w:val="Footer"/>
    <w:uiPriority w:val="99"/>
    <w:qFormat/>
    <w:rPr>
      <w:rFonts w:ascii="Cambria" w:hAnsi="Cambria"/>
      <w:color w:val="000000"/>
      <w:sz w:val="22"/>
      <w:szCs w:val="22"/>
    </w:rPr>
  </w:style>
  <w:style w:type="character" w:customStyle="1" w:styleId="BalloonTextChar">
    <w:name w:val="Balloon Text Char"/>
    <w:basedOn w:val="DefaultParagraphFont"/>
    <w:link w:val="BalloonText"/>
    <w:uiPriority w:val="99"/>
    <w:semiHidden/>
    <w:rPr>
      <w:rFonts w:ascii="Tahoma" w:hAnsi="Tahoma" w:cs="Tahoma"/>
      <w:color w:val="000000"/>
      <w:sz w:val="16"/>
      <w:szCs w:val="16"/>
    </w:rPr>
  </w:style>
  <w:style w:type="character" w:customStyle="1" w:styleId="TitleChar">
    <w:name w:val="Title Char"/>
    <w:basedOn w:val="DefaultParagraphFont"/>
    <w:link w:val="Titl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rPr>
      <w:color w:val="808080"/>
    </w:rPr>
  </w:style>
  <w:style w:type="paragraph" w:customStyle="1" w:styleId="Bullets0">
    <w:name w:val="Bullets (Παύλες)"/>
    <w:basedOn w:val="ListParagraph"/>
    <w:link w:val="BulletsChar"/>
    <w:qFormat/>
    <w:pPr>
      <w:numPr>
        <w:numId w:val="2"/>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Pr>
      <w:rFonts w:ascii="Cambria" w:hAnsi="Cambria"/>
      <w:color w:val="000000"/>
      <w:sz w:val="22"/>
      <w:szCs w:val="22"/>
    </w:rPr>
  </w:style>
  <w:style w:type="character" w:customStyle="1" w:styleId="BulletsChar">
    <w:name w:val="Bullets (Παύλες) Char"/>
    <w:basedOn w:val="ListParagraphChar"/>
    <w:link w:val="Bullets0"/>
    <w:rPr>
      <w:rFonts w:ascii="Cambria" w:hAnsi="Cambria"/>
      <w:color w:val="000000"/>
      <w:sz w:val="22"/>
      <w:szCs w:val="22"/>
    </w:rPr>
  </w:style>
  <w:style w:type="paragraph" w:customStyle="1" w:styleId="a0">
    <w:name w:val="Έντονο &amp; Υπογράμμιση"/>
    <w:basedOn w:val="Normal"/>
    <w:link w:val="Char"/>
    <w:qFormat/>
    <w:pPr>
      <w:spacing w:before="120"/>
    </w:pPr>
    <w:rPr>
      <w:b/>
      <w:u w:val="single"/>
    </w:rPr>
  </w:style>
  <w:style w:type="character" w:customStyle="1" w:styleId="Char">
    <w:name w:val="Έντονο &amp; Υπογράμμιση Char"/>
    <w:basedOn w:val="DefaultParagraphFont"/>
    <w:link w:val="a0"/>
    <w:rPr>
      <w:rFonts w:ascii="Cambria" w:hAnsi="Cambria"/>
      <w:b/>
      <w:color w:val="000000"/>
      <w:sz w:val="22"/>
      <w:szCs w:val="22"/>
      <w:u w:val="single"/>
    </w:rPr>
  </w:style>
  <w:style w:type="character" w:customStyle="1" w:styleId="1">
    <w:name w:val="Έντονη αναφορά1"/>
    <w:basedOn w:val="DefaultParagraphFont"/>
    <w:uiPriority w:val="32"/>
    <w:qFormat/>
    <w:rPr>
      <w:b/>
      <w:bCs/>
      <w:smallCaps/>
      <w:color w:val="auto"/>
      <w:spacing w:val="5"/>
    </w:rPr>
  </w:style>
  <w:style w:type="character" w:customStyle="1" w:styleId="10">
    <w:name w:val="Έντονη έμφαση1"/>
    <w:basedOn w:val="DefaultParagraphFont"/>
    <w:uiPriority w:val="21"/>
    <w:qFormat/>
    <w:rPr>
      <w:i/>
      <w:iCs/>
      <w:color w:val="auto"/>
    </w:rPr>
  </w:style>
  <w:style w:type="paragraph" w:styleId="IntenseQuote">
    <w:name w:val="Intense Quote"/>
    <w:basedOn w:val="Normal"/>
    <w:next w:val="Normal"/>
    <w:link w:val="IntenseQuoteChar"/>
    <w:uiPriority w:val="30"/>
    <w:qFormat/>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Pr>
      <w:rFonts w:ascii="Cambria" w:hAnsi="Cambria"/>
      <w:i/>
      <w:iCs/>
      <w:sz w:val="22"/>
      <w:szCs w:val="22"/>
    </w:rPr>
  </w:style>
  <w:style w:type="paragraph" w:customStyle="1" w:styleId="Bullets">
    <w:name w:val="Bullets (Σφαίρες)"/>
    <w:basedOn w:val="Bullets0"/>
    <w:link w:val="BulletsChar0"/>
    <w:qFormat/>
    <w:pPr>
      <w:numPr>
        <w:numId w:val="3"/>
      </w:numPr>
      <w:ind w:left="986" w:hanging="357"/>
    </w:pPr>
  </w:style>
  <w:style w:type="character" w:customStyle="1" w:styleId="BulletsChar0">
    <w:name w:val="Bullets (Σφαίρες) Char"/>
    <w:basedOn w:val="BulletsChar"/>
    <w:link w:val="Bullets"/>
    <w:rPr>
      <w:rFonts w:ascii="Cambria" w:hAnsi="Cambria"/>
      <w:color w:val="000000"/>
      <w:sz w:val="22"/>
      <w:szCs w:val="22"/>
    </w:rPr>
  </w:style>
  <w:style w:type="character" w:customStyle="1" w:styleId="11">
    <w:name w:val="Στυλ1"/>
    <w:basedOn w:val="DefaultParagraphFont"/>
    <w:uiPriority w:val="1"/>
    <w:rPr>
      <w:rFonts w:ascii="Cambria" w:hAnsi="Cambria"/>
      <w:sz w:val="20"/>
    </w:rPr>
  </w:style>
  <w:style w:type="paragraph" w:customStyle="1" w:styleId="a1">
    <w:name w:val="Πληροφορίες"/>
    <w:basedOn w:val="Normal"/>
    <w:link w:val="Char0"/>
    <w:qFormat/>
    <w:pPr>
      <w:spacing w:before="360" w:after="0"/>
    </w:pPr>
    <w:rPr>
      <w:sz w:val="20"/>
      <w:szCs w:val="20"/>
    </w:rPr>
  </w:style>
  <w:style w:type="character" w:customStyle="1" w:styleId="Char0">
    <w:name w:val="Πληροφορίες Char"/>
    <w:basedOn w:val="DefaultParagraphFont"/>
    <w:link w:val="a1"/>
    <w:qFormat/>
    <w:rPr>
      <w:rFonts w:ascii="Cambria" w:hAnsi="Cambria"/>
      <w:color w:val="000000"/>
    </w:rPr>
  </w:style>
  <w:style w:type="paragraph" w:customStyle="1" w:styleId="a2">
    <w:name w:val="Έντονη γραφή"/>
    <w:basedOn w:val="Normal"/>
    <w:link w:val="Char1"/>
    <w:qFormat/>
    <w:pPr>
      <w:ind w:left="-11"/>
    </w:pPr>
    <w:rPr>
      <w:b/>
    </w:rPr>
  </w:style>
  <w:style w:type="paragraph" w:customStyle="1" w:styleId="123">
    <w:name w:val="Αρίθμηση (123)"/>
    <w:basedOn w:val="Bullets0"/>
    <w:link w:val="123Char"/>
    <w:qFormat/>
    <w:pPr>
      <w:numPr>
        <w:numId w:val="4"/>
      </w:numPr>
      <w:ind w:left="284" w:hanging="284"/>
    </w:pPr>
  </w:style>
  <w:style w:type="character" w:customStyle="1" w:styleId="Char1">
    <w:name w:val="Έντονη γραφή Char"/>
    <w:basedOn w:val="DefaultParagraphFont"/>
    <w:link w:val="a2"/>
    <w:rPr>
      <w:rFonts w:ascii="Cambria" w:hAnsi="Cambria"/>
      <w:b/>
      <w:color w:val="000000"/>
      <w:sz w:val="22"/>
      <w:szCs w:val="22"/>
    </w:rPr>
  </w:style>
  <w:style w:type="paragraph" w:customStyle="1" w:styleId="a">
    <w:name w:val="Αρίθμηση (αβγ)"/>
    <w:basedOn w:val="123"/>
    <w:link w:val="Char2"/>
    <w:qFormat/>
    <w:pPr>
      <w:numPr>
        <w:numId w:val="5"/>
      </w:numPr>
    </w:pPr>
  </w:style>
  <w:style w:type="character" w:customStyle="1" w:styleId="123Char">
    <w:name w:val="Αρίθμηση (123) Char"/>
    <w:basedOn w:val="BulletsChar"/>
    <w:link w:val="123"/>
    <w:qFormat/>
    <w:rPr>
      <w:rFonts w:ascii="Cambria" w:hAnsi="Cambria"/>
      <w:color w:val="000000"/>
      <w:sz w:val="22"/>
      <w:szCs w:val="22"/>
    </w:rPr>
  </w:style>
  <w:style w:type="character" w:customStyle="1" w:styleId="Char2">
    <w:name w:val="Αρίθμηση (αβγ) Char"/>
    <w:basedOn w:val="123Char"/>
    <w:link w:val="a"/>
    <w:rPr>
      <w:rFonts w:ascii="Cambria" w:hAnsi="Cambria"/>
      <w:color w:val="000000"/>
      <w:sz w:val="22"/>
      <w:szCs w:val="22"/>
    </w:rPr>
  </w:style>
  <w:style w:type="character" w:customStyle="1" w:styleId="SubtitleChar">
    <w:name w:val="Subtitle Char"/>
    <w:basedOn w:val="DefaultParagraphFont"/>
    <w:link w:val="Subtitle"/>
    <w:rPr>
      <w:rFonts w:ascii="Cambria" w:eastAsiaTheme="minorEastAsia" w:hAnsi="Cambria" w:cstheme="minorBidi"/>
      <w:spacing w:val="15"/>
      <w:sz w:val="22"/>
      <w:szCs w:val="22"/>
    </w:rPr>
  </w:style>
  <w:style w:type="paragraph" w:styleId="NoSpacing">
    <w:name w:val="No Spacing"/>
    <w:uiPriority w:val="1"/>
    <w:qFormat/>
    <w:pPr>
      <w:jc w:val="both"/>
    </w:pPr>
    <w:rPr>
      <w:rFonts w:ascii="Cambria" w:hAnsi="Cambria"/>
      <w:color w:val="000000"/>
      <w:sz w:val="22"/>
      <w:szCs w:val="22"/>
      <w:lang w:eastAsia="en-US"/>
    </w:rPr>
  </w:style>
  <w:style w:type="character" w:customStyle="1" w:styleId="12">
    <w:name w:val="Τίτλος βιβλίου1"/>
    <w:basedOn w:val="DefaultParagraphFont"/>
    <w:uiPriority w:val="33"/>
    <w:qFormat/>
    <w:rPr>
      <w:b/>
      <w:bCs/>
      <w:i/>
      <w:iCs/>
      <w:spacing w:val="5"/>
    </w:rPr>
  </w:style>
  <w:style w:type="paragraph" w:customStyle="1" w:styleId="a3">
    <w:name w:val="Υπογράμμιση"/>
    <w:basedOn w:val="Normal"/>
    <w:link w:val="Char3"/>
    <w:qFormat/>
    <w:rPr>
      <w:u w:val="single"/>
    </w:rPr>
  </w:style>
  <w:style w:type="character" w:customStyle="1" w:styleId="Char3">
    <w:name w:val="Υπογράμμιση Char"/>
    <w:basedOn w:val="DefaultParagraphFont"/>
    <w:link w:val="a3"/>
    <w:rPr>
      <w:rFonts w:ascii="Cambria" w:hAnsi="Cambria"/>
      <w:color w:val="000000"/>
      <w:sz w:val="22"/>
      <w:szCs w:val="22"/>
      <w:u w:val="single"/>
    </w:rPr>
  </w:style>
  <w:style w:type="paragraph" w:customStyle="1" w:styleId="Default">
    <w:name w:val="Default"/>
    <w:qFormat/>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C43D4" w:rsidRDefault="00B9376E">
          <w:pPr>
            <w:pStyle w:val="5D9BFB90C21748AF8E4FF57AF84DBE6E"/>
          </w:pPr>
          <w:r>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C43D4" w:rsidRDefault="00B9376E">
          <w:pPr>
            <w:pStyle w:val="5A56E7D5A52A45849ED4CB48CDD86502"/>
          </w:pPr>
          <w:r>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C43D4" w:rsidRDefault="00B9376E">
          <w:pPr>
            <w:pStyle w:val="56050D2DCFE14BC9AB8AA5FE3A5AB3AA"/>
          </w:pPr>
          <w:r>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C43D4" w:rsidRDefault="00B9376E">
          <w:pPr>
            <w:pStyle w:val="45DB8C9403F5441B9D5F971DEDEEDC2E"/>
          </w:pPr>
          <w:r>
            <w:rPr>
              <w:rStyle w:val="PlaceholderText"/>
            </w:rPr>
            <w:t>Πόλη.</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C43D4" w:rsidRDefault="00B9376E">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C43D4" w:rsidRDefault="00B9376E">
          <w:pPr>
            <w:pStyle w:val="EC4A10B065A84AE7AF2AB7ABBC89DB35"/>
          </w:pPr>
          <w:r>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C43D4" w:rsidRDefault="00B9376E">
          <w:pPr>
            <w:pStyle w:val="8AA8779048454014B702200D1C4A43BE"/>
          </w:pPr>
          <w:r>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C43D4" w:rsidRDefault="00B9376E">
          <w:pPr>
            <w:pStyle w:val="200E414CB9584371A50DA8B9A53DB1EF"/>
          </w:pPr>
          <w:r>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C43D4" w:rsidRDefault="00B9376E">
          <w:pPr>
            <w:pStyle w:val="440824C5230049C3849DA01D3B0A603C"/>
          </w:pPr>
          <w:r>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C43D4" w:rsidRDefault="00B9376E">
          <w:pPr>
            <w:pStyle w:val="F9FDAC229ED94DB380B01026813F33D3"/>
          </w:pPr>
          <w:r>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C43D4" w:rsidRDefault="00B9376E">
          <w:pPr>
            <w:pStyle w:val="F553CA6F72254DF2B674DCBB457A957C"/>
          </w:pPr>
          <w:r>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3C43D4" w:rsidRDefault="00B9376E">
          <w:pPr>
            <w:pStyle w:val="016F41FB994A419985C97BB65ACBE9F0"/>
          </w:pPr>
          <w:r>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C43D4" w:rsidRDefault="00B9376E">
          <w:pPr>
            <w:pStyle w:val="BCDFA68FB90E4FD3B523508E42A90A3C"/>
          </w:pPr>
          <w:r>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C43D4" w:rsidRDefault="00B9376E">
          <w:pPr>
            <w:pStyle w:val="A75820A08C204CAE806B0573113ED6EC"/>
          </w:pPr>
          <w:r>
            <w:rPr>
              <w:rStyle w:val="PlaceholderText"/>
            </w:rPr>
            <w:t>Κάντε κλικ ή πατήστε εδώ για να εισαγάγετε κείμενο.</w:t>
          </w:r>
        </w:p>
      </w:docPartBody>
    </w:docPart>
    <w:docPart>
      <w:docPartPr>
        <w:name w:val="D1C8CEA4B6E747F9B19609E8A6F5AA05"/>
        <w:category>
          <w:name w:val="Γενικά"/>
          <w:gallery w:val="placeholder"/>
        </w:category>
        <w:types>
          <w:type w:val="bbPlcHdr"/>
        </w:types>
        <w:behaviors>
          <w:behavior w:val="content"/>
        </w:behaviors>
        <w:guid w:val="{4A5844E2-9A5C-4DF9-AAD4-C049587579AE}"/>
      </w:docPartPr>
      <w:docPartBody>
        <w:p w:rsidR="001008F5" w:rsidRDefault="003C43D4" w:rsidP="003C43D4">
          <w:pPr>
            <w:pStyle w:val="D1C8CEA4B6E747F9B19609E8A6F5AA05"/>
          </w:pPr>
          <w:r>
            <w:rPr>
              <w:rStyle w:val="PlaceholderText"/>
              <w:color w:val="0070C0"/>
            </w:rPr>
            <w:t>Εισαγάγετε τον παραλήπτη.</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6E" w:rsidRDefault="00B9376E">
      <w:pPr>
        <w:spacing w:line="240" w:lineRule="auto"/>
      </w:pPr>
      <w:r>
        <w:separator/>
      </w:r>
    </w:p>
  </w:endnote>
  <w:endnote w:type="continuationSeparator" w:id="0">
    <w:p w:rsidR="00B9376E" w:rsidRDefault="00B9376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6E" w:rsidRDefault="00B9376E">
      <w:pPr>
        <w:spacing w:after="0"/>
      </w:pPr>
      <w:r>
        <w:separator/>
      </w:r>
    </w:p>
  </w:footnote>
  <w:footnote w:type="continuationSeparator" w:id="0">
    <w:p w:rsidR="00B9376E" w:rsidRDefault="00B9376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1008F5"/>
    <w:rsid w:val="00151ACD"/>
    <w:rsid w:val="00252B45"/>
    <w:rsid w:val="002C0D73"/>
    <w:rsid w:val="002F19E0"/>
    <w:rsid w:val="00322E77"/>
    <w:rsid w:val="003C43D4"/>
    <w:rsid w:val="005956A2"/>
    <w:rsid w:val="006226CE"/>
    <w:rsid w:val="007C307D"/>
    <w:rsid w:val="008F21FC"/>
    <w:rsid w:val="009459C0"/>
    <w:rsid w:val="00A01F9E"/>
    <w:rsid w:val="00A65543"/>
    <w:rsid w:val="00B9376E"/>
    <w:rsid w:val="00D1207A"/>
    <w:rsid w:val="00D8455D"/>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3D4"/>
  </w:style>
  <w:style w:type="paragraph" w:customStyle="1" w:styleId="5D9BFB90C21748AF8E4FF57AF84DBE6E">
    <w:name w:val="5D9BFB90C21748AF8E4FF57AF84DBE6E"/>
    <w:pPr>
      <w:spacing w:after="160" w:line="259" w:lineRule="auto"/>
    </w:pPr>
    <w:rPr>
      <w:sz w:val="22"/>
      <w:szCs w:val="22"/>
    </w:rPr>
  </w:style>
  <w:style w:type="paragraph" w:customStyle="1" w:styleId="5A56E7D5A52A45849ED4CB48CDD86502">
    <w:name w:val="5A56E7D5A52A45849ED4CB48CDD86502"/>
    <w:pPr>
      <w:spacing w:after="160" w:line="259" w:lineRule="auto"/>
    </w:pPr>
    <w:rPr>
      <w:sz w:val="22"/>
      <w:szCs w:val="22"/>
    </w:rPr>
  </w:style>
  <w:style w:type="paragraph" w:customStyle="1" w:styleId="56050D2DCFE14BC9AB8AA5FE3A5AB3AA">
    <w:name w:val="56050D2DCFE14BC9AB8AA5FE3A5AB3AA"/>
    <w:pPr>
      <w:spacing w:after="160" w:line="259" w:lineRule="auto"/>
    </w:pPr>
    <w:rPr>
      <w:sz w:val="22"/>
      <w:szCs w:val="22"/>
    </w:rPr>
  </w:style>
  <w:style w:type="paragraph" w:customStyle="1" w:styleId="45DB8C9403F5441B9D5F971DEDEEDC2E">
    <w:name w:val="45DB8C9403F5441B9D5F971DEDEEDC2E"/>
    <w:pPr>
      <w:spacing w:after="160" w:line="259" w:lineRule="auto"/>
    </w:pPr>
    <w:rPr>
      <w:sz w:val="22"/>
      <w:szCs w:val="22"/>
    </w:rPr>
  </w:style>
  <w:style w:type="paragraph" w:customStyle="1" w:styleId="8F02A10E92E342C59401677CE948B813">
    <w:name w:val="8F02A10E92E342C59401677CE948B813"/>
    <w:pPr>
      <w:spacing w:after="160" w:line="259" w:lineRule="auto"/>
    </w:pPr>
    <w:rPr>
      <w:sz w:val="22"/>
      <w:szCs w:val="22"/>
    </w:rPr>
  </w:style>
  <w:style w:type="paragraph" w:customStyle="1" w:styleId="EC4A10B065A84AE7AF2AB7ABBC89DB35">
    <w:name w:val="EC4A10B065A84AE7AF2AB7ABBC89DB35"/>
    <w:pPr>
      <w:spacing w:after="160" w:line="259" w:lineRule="auto"/>
    </w:pPr>
    <w:rPr>
      <w:sz w:val="22"/>
      <w:szCs w:val="22"/>
    </w:rPr>
  </w:style>
  <w:style w:type="paragraph" w:customStyle="1" w:styleId="8AA8779048454014B702200D1C4A43BE">
    <w:name w:val="8AA8779048454014B702200D1C4A43BE"/>
    <w:pPr>
      <w:spacing w:after="160" w:line="259" w:lineRule="auto"/>
    </w:pPr>
    <w:rPr>
      <w:sz w:val="22"/>
      <w:szCs w:val="22"/>
    </w:rPr>
  </w:style>
  <w:style w:type="paragraph" w:customStyle="1" w:styleId="200E414CB9584371A50DA8B9A53DB1EF">
    <w:name w:val="200E414CB9584371A50DA8B9A53DB1EF"/>
    <w:qFormat/>
    <w:pPr>
      <w:spacing w:after="160" w:line="259" w:lineRule="auto"/>
    </w:pPr>
    <w:rPr>
      <w:sz w:val="22"/>
      <w:szCs w:val="22"/>
    </w:rPr>
  </w:style>
  <w:style w:type="paragraph" w:customStyle="1" w:styleId="440824C5230049C3849DA01D3B0A603C">
    <w:name w:val="440824C5230049C3849DA01D3B0A603C"/>
    <w:pPr>
      <w:spacing w:after="160" w:line="259" w:lineRule="auto"/>
    </w:pPr>
    <w:rPr>
      <w:sz w:val="22"/>
      <w:szCs w:val="22"/>
    </w:rPr>
  </w:style>
  <w:style w:type="paragraph" w:customStyle="1" w:styleId="F9FDAC229ED94DB380B01026813F33D3">
    <w:name w:val="F9FDAC229ED94DB380B01026813F33D3"/>
    <w:pPr>
      <w:spacing w:after="160" w:line="259" w:lineRule="auto"/>
    </w:pPr>
    <w:rPr>
      <w:sz w:val="22"/>
      <w:szCs w:val="22"/>
    </w:rPr>
  </w:style>
  <w:style w:type="paragraph" w:customStyle="1" w:styleId="F553CA6F72254DF2B674DCBB457A957C">
    <w:name w:val="F553CA6F72254DF2B674DCBB457A957C"/>
    <w:qFormat/>
    <w:pPr>
      <w:spacing w:after="160" w:line="259" w:lineRule="auto"/>
    </w:pPr>
    <w:rPr>
      <w:sz w:val="22"/>
      <w:szCs w:val="22"/>
    </w:rPr>
  </w:style>
  <w:style w:type="paragraph" w:customStyle="1" w:styleId="016F41FB994A419985C97BB65ACBE9F0">
    <w:name w:val="016F41FB994A419985C97BB65ACBE9F0"/>
    <w:qFormat/>
    <w:pPr>
      <w:spacing w:after="160" w:line="259" w:lineRule="auto"/>
    </w:pPr>
    <w:rPr>
      <w:sz w:val="22"/>
      <w:szCs w:val="22"/>
    </w:rPr>
  </w:style>
  <w:style w:type="paragraph" w:customStyle="1" w:styleId="BCDFA68FB90E4FD3B523508E42A90A3C">
    <w:name w:val="BCDFA68FB90E4FD3B523508E42A90A3C"/>
    <w:qFormat/>
    <w:pPr>
      <w:spacing w:after="160" w:line="259" w:lineRule="auto"/>
    </w:pPr>
    <w:rPr>
      <w:sz w:val="22"/>
      <w:szCs w:val="22"/>
    </w:rPr>
  </w:style>
  <w:style w:type="paragraph" w:customStyle="1" w:styleId="A75820A08C204CAE806B0573113ED6EC">
    <w:name w:val="A75820A08C204CAE806B0573113ED6EC"/>
    <w:qFormat/>
    <w:pPr>
      <w:spacing w:after="160" w:line="259" w:lineRule="auto"/>
    </w:pPr>
    <w:rPr>
      <w:sz w:val="22"/>
      <w:szCs w:val="22"/>
    </w:rPr>
  </w:style>
  <w:style w:type="paragraph" w:customStyle="1" w:styleId="D1C8CEA4B6E747F9B19609E8A6F5AA05">
    <w:name w:val="D1C8CEA4B6E747F9B19609E8A6F5AA05"/>
    <w:rsid w:val="003C43D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0F6A477-AC15-4380-A660-A13866D2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1240</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2017-05-26T15:11:00Z</cp:lastPrinted>
  <dcterms:created xsi:type="dcterms:W3CDTF">2025-06-25T07:17:00Z</dcterms:created>
  <dcterms:modified xsi:type="dcterms:W3CDTF">2025-06-25T07:17:00Z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7ECA3156F38F40E5A67F270DF5E0A7F0</vt:lpwstr>
  </property>
</Properties>
</file>