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A5B06F8"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B4238E">
            <w:rPr>
              <w:rStyle w:val="Char0"/>
            </w:rPr>
            <w:t xml:space="preserve">Χριστίνα Σαμαρά </w:t>
          </w:r>
        </w:sdtContent>
      </w:sdt>
    </w:p>
    <w:sdt>
      <w:sdtPr>
        <w:id w:val="-481314470"/>
        <w:placeholder>
          <w:docPart w:val="5A56E7D5A52A45849ED4CB48CDD86502"/>
        </w:placeholder>
        <w:text/>
      </w:sdtPr>
      <w:sdtEndPr/>
      <w:sdtContent>
        <w:p w14:paraId="589D33FD" w14:textId="3993665C" w:rsidR="00CC62E9" w:rsidRPr="00AB2576" w:rsidRDefault="00D5507D" w:rsidP="00CD3CE2">
          <w:pPr>
            <w:pStyle w:val="a0"/>
          </w:pPr>
          <w:r w:rsidRPr="00780035">
            <w:t xml:space="preserve">ΟΡΘΗ ΕΠΑΝΑΛΗΨΗ </w:t>
          </w:r>
          <w:r w:rsidR="00B4238E" w:rsidRPr="00780035">
            <w:t xml:space="preserve"> </w:t>
          </w:r>
        </w:p>
      </w:sdtContent>
    </w:sdt>
    <w:p w14:paraId="21E06487" w14:textId="507884CD" w:rsidR="00A5663B" w:rsidRPr="00A5663B" w:rsidRDefault="00F35859"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01T00:00:00Z">
                    <w:dateFormat w:val="dd.MM.yyyy"/>
                    <w:lid w:val="el-GR"/>
                    <w:storeMappedDataAs w:val="dateTime"/>
                    <w:calendar w:val="gregorian"/>
                  </w:date>
                </w:sdtPr>
                <w:sdtEndPr>
                  <w:rPr>
                    <w:rStyle w:val="DefaultParagraphFont"/>
                  </w:rPr>
                </w:sdtEndPr>
                <w:sdtContent>
                  <w:r w:rsidR="00516296">
                    <w:rPr>
                      <w:rStyle w:val="Char0"/>
                    </w:rPr>
                    <w:t>01.07.2025</w:t>
                  </w:r>
                </w:sdtContent>
              </w:sdt>
            </w:sdtContent>
          </w:sdt>
        </w:sdtContent>
      </w:sdt>
    </w:p>
    <w:p w14:paraId="387D4CEF" w14:textId="2DE36EFA" w:rsidR="00A5663B" w:rsidRPr="001F2EEB" w:rsidRDefault="00F35859" w:rsidP="00DA5411">
      <w:pPr>
        <w:tabs>
          <w:tab w:val="left" w:pos="2552"/>
        </w:tabs>
        <w:ind w:left="1134"/>
        <w:jc w:val="left"/>
        <w:rPr>
          <w:b/>
          <w:lang w:val="en-US"/>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853973">
        <w:rPr>
          <w:b/>
        </w:rPr>
        <w:t xml:space="preserve">      </w:t>
      </w:r>
      <w:r w:rsidR="00A84D10">
        <w:rPr>
          <w:b/>
        </w:rPr>
        <w:t>764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415CD3"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bookmarkStart w:id="8"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16296">
                        <w:t xml:space="preserve">Πρόεδρο και Μέλη </w:t>
                      </w:r>
                      <w:r w:rsidR="00516296" w:rsidRPr="00516296">
                        <w:t>Διαρκ</w:t>
                      </w:r>
                      <w:r w:rsidR="00516296">
                        <w:t>ού</w:t>
                      </w:r>
                      <w:r w:rsidR="00516296" w:rsidRPr="00516296">
                        <w:t>ς Επιτροπή</w:t>
                      </w:r>
                      <w:r w:rsidR="00516296">
                        <w:t>ς</w:t>
                      </w:r>
                      <w:r w:rsidR="00516296" w:rsidRPr="00516296">
                        <w:t xml:space="preserve"> Οικονομικών Υποθέσεων</w:t>
                      </w:r>
                      <w:r w:rsidR="00516296">
                        <w:t xml:space="preserve"> της Βουλής </w:t>
                      </w:r>
                    </w:sdtContent>
                  </w:sdt>
                </w:p>
                <w:bookmarkEnd w:id="8" w:displacedByCustomXml="next"/>
              </w:sdtContent>
            </w:sdt>
          </w:sdtContent>
        </w:sdt>
      </w:sdtContent>
    </w:sdt>
    <w:p w14:paraId="26A5FC62" w14:textId="56CFDC0D"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23719A9" w:rsidR="002D0AB7" w:rsidRPr="00C0166C" w:rsidRDefault="00F35859"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EndPr/>
                <w:sdtContent>
                  <w:r w:rsidR="000A2A3D" w:rsidRPr="000A2A3D">
                    <w:rPr>
                      <w:sz w:val="22"/>
                      <w:szCs w:val="22"/>
                    </w:rPr>
                    <w:t>Η Ε.Σ.Α.μεΑ. καταθέτει τις προτάσεις - παρατηρήσεις της στο σχέδιο νόμου:</w:t>
                  </w:r>
                  <w:r w:rsidR="001F2EEB" w:rsidRPr="00534657">
                    <w:rPr>
                      <w:sz w:val="22"/>
                      <w:szCs w:val="22"/>
                    </w:rPr>
                    <w:t xml:space="preserve"> </w:t>
                  </w:r>
                  <w:r w:rsidR="001F2EEB" w:rsidRPr="001F2EEB">
                    <w:rPr>
                      <w:sz w:val="22"/>
                      <w:szCs w:val="22"/>
                    </w:rPr>
                    <w:t>«</w:t>
                  </w:r>
                  <w:r w:rsidR="00516296" w:rsidRPr="00516296">
                    <w:rPr>
                      <w:sz w:val="22"/>
                      <w:szCs w:val="22"/>
                    </w:rPr>
                    <w:t>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sdtContent>
              </w:sdt>
              <w:r w:rsidR="002D0AB7">
                <w:rPr>
                  <w:rStyle w:val="Strong"/>
                </w:rPr>
                <w:t>»</w:t>
              </w:r>
            </w:p>
            <w:p w14:paraId="5577ECB4" w14:textId="77777777" w:rsidR="002D0AB7" w:rsidRDefault="00F35859"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7675CED7" w14:textId="77777777" w:rsidR="00516296" w:rsidRDefault="000A2A3D" w:rsidP="00D94496">
              <w:pPr>
                <w:rPr>
                  <w:rFonts w:asciiTheme="majorHAnsi" w:hAnsiTheme="majorHAnsi"/>
                  <w:b/>
                  <w:bCs/>
                </w:rPr>
              </w:pPr>
              <w:r w:rsidRPr="00DC34B3">
                <w:rPr>
                  <w:rFonts w:asciiTheme="majorHAnsi" w:hAnsiTheme="majorHAnsi"/>
                  <w:b/>
                  <w:bCs/>
                </w:rPr>
                <w:t>Κ</w:t>
              </w:r>
              <w:r w:rsidR="00475070">
                <w:rPr>
                  <w:rFonts w:asciiTheme="majorHAnsi" w:hAnsiTheme="majorHAnsi"/>
                  <w:b/>
                  <w:bCs/>
                </w:rPr>
                <w:t>ύριε</w:t>
              </w:r>
              <w:r w:rsidRPr="00DC34B3">
                <w:rPr>
                  <w:rFonts w:asciiTheme="majorHAnsi" w:hAnsiTheme="majorHAnsi"/>
                  <w:b/>
                  <w:bCs/>
                </w:rPr>
                <w:t xml:space="preserve"> </w:t>
              </w:r>
              <w:r w:rsidR="00516296">
                <w:rPr>
                  <w:rFonts w:asciiTheme="majorHAnsi" w:hAnsiTheme="majorHAnsi"/>
                  <w:b/>
                  <w:bCs/>
                </w:rPr>
                <w:t xml:space="preserve">Πρόεδρε, </w:t>
              </w:r>
            </w:p>
            <w:p w14:paraId="21232332" w14:textId="73ADF481" w:rsidR="000A2A3D" w:rsidRPr="00DC34B3" w:rsidRDefault="00516296" w:rsidP="00D94496">
              <w:pPr>
                <w:rPr>
                  <w:rFonts w:asciiTheme="majorHAnsi" w:eastAsia="Calibri" w:hAnsiTheme="majorHAnsi" w:cs="Calibri"/>
                  <w:color w:val="auto"/>
                  <w:lang w:eastAsia="el-GR"/>
                </w:rPr>
              </w:pPr>
              <w:r>
                <w:rPr>
                  <w:rFonts w:asciiTheme="majorHAnsi" w:hAnsiTheme="majorHAnsi"/>
                  <w:b/>
                  <w:bCs/>
                </w:rPr>
                <w:t>Κυρίες και Κύριοι Μέλη,</w:t>
              </w:r>
              <w:r w:rsidR="000A2A3D" w:rsidRPr="00DC34B3">
                <w:rPr>
                  <w:rFonts w:asciiTheme="majorHAnsi" w:hAnsiTheme="majorHAnsi"/>
                  <w:b/>
                  <w:bCs/>
                </w:rPr>
                <w:t xml:space="preserve"> </w:t>
              </w:r>
            </w:p>
            <w:p w14:paraId="5C09EB09" w14:textId="77777777" w:rsidR="000A2A3D" w:rsidRPr="00DC34B3" w:rsidRDefault="000A2A3D" w:rsidP="000A2A3D">
              <w:pPr>
                <w:rPr>
                  <w:rFonts w:asciiTheme="majorHAnsi" w:hAnsiTheme="majorHAnsi"/>
                </w:rPr>
              </w:pPr>
              <w:r w:rsidRPr="00DC34B3">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CD78480" w14:textId="665FCA3E" w:rsidR="006071AF" w:rsidRPr="00DC34B3" w:rsidRDefault="000A2A3D" w:rsidP="000A2A3D">
              <w:pPr>
                <w:rPr>
                  <w:rFonts w:asciiTheme="majorHAnsi" w:hAnsiTheme="majorHAnsi"/>
                </w:rPr>
              </w:pPr>
              <w:r w:rsidRPr="00DC34B3">
                <w:rPr>
                  <w:rFonts w:asciiTheme="majorHAnsi" w:hAnsiTheme="majorHAnsi"/>
                </w:rPr>
                <w:t xml:space="preserve">Με το παρόν έγγραφό μας και με αφορμή </w:t>
              </w:r>
              <w:r w:rsidR="00475070" w:rsidRPr="00475070">
                <w:rPr>
                  <w:rFonts w:asciiTheme="majorHAnsi" w:hAnsiTheme="majorHAnsi"/>
                </w:rPr>
                <w:t xml:space="preserve">το σχέδιο νόμου του Υπουργείου </w:t>
              </w:r>
              <w:r w:rsidR="00EF6917" w:rsidRPr="00EF6917">
                <w:rPr>
                  <w:rFonts w:asciiTheme="majorHAnsi" w:hAnsiTheme="majorHAnsi"/>
                </w:rPr>
                <w:t>Εθνικής Οικονομίας και Οικονομικών</w:t>
              </w:r>
              <w:r w:rsidR="00EF6917">
                <w:rPr>
                  <w:rFonts w:asciiTheme="majorHAnsi" w:hAnsiTheme="majorHAnsi"/>
                </w:rPr>
                <w:t xml:space="preserve"> </w:t>
              </w:r>
              <w:r w:rsidR="00475070" w:rsidRPr="00475070">
                <w:rPr>
                  <w:rFonts w:asciiTheme="majorHAnsi" w:hAnsiTheme="majorHAnsi"/>
                </w:rPr>
                <w:t xml:space="preserve">με τίτλο: </w:t>
              </w:r>
              <w:r w:rsidR="00516296">
                <w:rPr>
                  <w:rFonts w:asciiTheme="majorHAnsi" w:hAnsiTheme="majorHAnsi"/>
                </w:rPr>
                <w:t>«</w:t>
              </w:r>
              <w:r w:rsidR="00516296" w:rsidRPr="00516296">
                <w:rPr>
                  <w:rFonts w:asciiTheme="majorHAnsi" w:hAnsiTheme="majorHAnsi"/>
                </w:rPr>
                <w:t>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r w:rsidR="00475070" w:rsidRPr="00475070">
                <w:rPr>
                  <w:rFonts w:asciiTheme="majorHAnsi" w:hAnsiTheme="majorHAnsi"/>
                </w:rPr>
                <w:t>»</w:t>
              </w:r>
              <w:r w:rsidRPr="00DC34B3">
                <w:rPr>
                  <w:rFonts w:asciiTheme="majorHAnsi" w:hAnsiTheme="majorHAnsi"/>
                </w:rPr>
                <w:t xml:space="preserve"> </w:t>
              </w:r>
              <w:r w:rsidR="00516296" w:rsidRPr="00516296">
                <w:rPr>
                  <w:rFonts w:asciiTheme="majorHAnsi" w:hAnsiTheme="majorHAnsi"/>
                </w:rPr>
                <w:t>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p>
            <w:p w14:paraId="35151362" w14:textId="1D581D99" w:rsidR="000A2A3D" w:rsidRPr="00DC34B3" w:rsidRDefault="000A2A3D" w:rsidP="000A2A3D">
              <w:pPr>
                <w:rPr>
                  <w:rFonts w:asciiTheme="majorHAnsi" w:hAnsiTheme="majorHAnsi"/>
                  <w:b/>
                </w:rPr>
              </w:pPr>
              <w:r w:rsidRPr="00DC34B3">
                <w:rPr>
                  <w:rFonts w:asciiTheme="majorHAnsi" w:hAnsiTheme="majorHAnsi"/>
                  <w:b/>
                </w:rPr>
                <w:t xml:space="preserve">Λαμβάνοντας υπόψη: </w:t>
              </w:r>
              <w:r w:rsidRPr="00DC34B3">
                <w:rPr>
                  <w:rFonts w:asciiTheme="majorHAnsi" w:hAnsiTheme="majorHAnsi"/>
                </w:rPr>
                <w:t xml:space="preserve"> </w:t>
              </w:r>
            </w:p>
            <w:p w14:paraId="04955578"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lastRenderedPageBreak/>
                <w:t>την παρ. 6 του Άρθρου 21 του Συντάγματος της χώρας</w:t>
              </w:r>
              <w:r w:rsidRPr="00DC34B3">
                <w:rPr>
                  <w:rFonts w:asciiTheme="majorHAnsi" w:hAnsiTheme="majorHAnsi"/>
                </w:rPr>
                <w:t>, σύμφωνα με την οποία</w:t>
              </w:r>
              <w:r w:rsidRPr="00DC34B3">
                <w:rPr>
                  <w:rFonts w:asciiTheme="majorHAnsi" w:hAnsiTheme="majorHAnsi"/>
                  <w:i/>
                  <w:iCs/>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DC34B3">
                <w:rPr>
                  <w:rFonts w:asciiTheme="majorHAnsi" w:hAnsiTheme="majorHAnsi"/>
                </w:rPr>
                <w:t xml:space="preserve">», συνταγματικές επιταγές και απαιτήσεις της εθνικής μας νομοθεσίας, όπως :   </w:t>
              </w:r>
            </w:p>
            <w:p w14:paraId="6FFC9F47" w14:textId="77777777" w:rsidR="000A2A3D" w:rsidRPr="00DC34B3" w:rsidRDefault="000A2A3D" w:rsidP="000A2A3D">
              <w:pPr>
                <w:numPr>
                  <w:ilvl w:val="0"/>
                  <w:numId w:val="18"/>
                </w:numPr>
                <w:rPr>
                  <w:rFonts w:asciiTheme="majorHAnsi" w:hAnsiTheme="majorHAnsi"/>
                  <w:i/>
                  <w:iCs/>
                </w:rPr>
              </w:pPr>
              <w:r w:rsidRPr="00DC34B3">
                <w:rPr>
                  <w:rFonts w:asciiTheme="majorHAnsi" w:hAnsiTheme="majorHAnsi"/>
                  <w:b/>
                  <w:bCs/>
                </w:rPr>
                <w:t>τον ν.4488/2017</w:t>
              </w:r>
              <w:r w:rsidRPr="00DC34B3">
                <w:rPr>
                  <w:rFonts w:asciiTheme="majorHAnsi" w:hAnsiTheme="majorHAnsi"/>
                </w:rPr>
                <w:t>, ο οποίος αναφέρει στο άρθρο 68</w:t>
              </w:r>
              <w:r w:rsidRPr="00DC34B3">
                <w:rPr>
                  <w:rFonts w:asciiTheme="majorHAnsi" w:hAnsiTheme="majorHAnsi"/>
                  <w:i/>
                  <w:iCs/>
                </w:rPr>
                <w:t xml:space="preserve"> «Νομοπαραγωγική διαδικασία, ανάλυση συνεπειών ρυθμίσεων και παραγωγή επίσημων στατιστικών για τα ΑμεΑ» </w:t>
              </w:r>
              <w:r w:rsidRPr="00DC34B3">
                <w:rPr>
                  <w:rFonts w:asciiTheme="majorHAnsi" w:hAnsiTheme="majorHAnsi"/>
                </w:rPr>
                <w:t>τα εξής:</w:t>
              </w:r>
              <w:r w:rsidRPr="00DC34B3">
                <w:rPr>
                  <w:rFonts w:asciiTheme="majorHAnsi" w:hAnsiTheme="majorHAnsi"/>
                  <w:i/>
                  <w:iCs/>
                </w:rPr>
                <w:t xml:space="preserve">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τον ν.4074/2012</w:t>
              </w:r>
              <w:r w:rsidRPr="00DC34B3">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4CCECCB0" w:rsidR="000A2A3D" w:rsidRPr="00DC34B3" w:rsidRDefault="000A2A3D" w:rsidP="008B674C">
              <w:pPr>
                <w:rPr>
                  <w:rFonts w:asciiTheme="majorHAnsi" w:hAnsiTheme="majorHAnsi"/>
                  <w:b/>
                </w:rPr>
              </w:pPr>
              <w:r w:rsidRPr="00DC34B3">
                <w:rPr>
                  <w:rFonts w:asciiTheme="majorHAnsi" w:hAnsiTheme="majorHAnsi"/>
                  <w:b/>
                </w:rPr>
                <w:t>η Ε.Σ.Α.μεΑ. προτείνει και αιτείται ανά άρθρο του παρόντος σχεδίου νόμου τις ακόλουθες τροποποιήσεις</w:t>
              </w:r>
              <w:r w:rsidR="00BF701A" w:rsidRPr="00DC34B3">
                <w:rPr>
                  <w:rFonts w:asciiTheme="majorHAnsi" w:hAnsiTheme="majorHAnsi"/>
                  <w:b/>
                </w:rPr>
                <w:t xml:space="preserve"> και</w:t>
              </w:r>
              <w:r w:rsidRPr="00DC34B3">
                <w:rPr>
                  <w:rFonts w:asciiTheme="majorHAnsi" w:hAnsiTheme="majorHAnsi"/>
                  <w:b/>
                </w:rPr>
                <w:t xml:space="preserve"> συμπληρώσεις:  </w:t>
              </w:r>
            </w:p>
            <w:p w14:paraId="24F26C0F" w14:textId="4E055CEC" w:rsidR="0025216C" w:rsidRPr="0025216C" w:rsidRDefault="0025216C" w:rsidP="0025216C">
              <w:pPr>
                <w:suppressAutoHyphens/>
                <w:autoSpaceDN w:val="0"/>
                <w:spacing w:after="150"/>
                <w:textAlignment w:val="baseline"/>
                <w:outlineLvl w:val="2"/>
                <w:rPr>
                  <w:rFonts w:asciiTheme="majorHAnsi" w:hAnsiTheme="majorHAnsi" w:cs="Calibri"/>
                  <w:b/>
                  <w:bCs/>
                  <w:color w:val="auto"/>
                  <w:lang w:eastAsia="fr-FR"/>
                </w:rPr>
              </w:pPr>
              <w:r w:rsidRPr="0025216C">
                <w:rPr>
                  <w:rFonts w:asciiTheme="majorHAnsi" w:hAnsiTheme="majorHAnsi" w:cs="Calibri"/>
                  <w:b/>
                  <w:bCs/>
                  <w:color w:val="auto"/>
                  <w:lang w:eastAsia="fr-FR"/>
                </w:rPr>
                <w:t>Άρθρο 70 Επιδότηση με τη μορφή επιστροφής ποσού ενοικίου</w:t>
              </w:r>
            </w:p>
            <w:p w14:paraId="541B3BA0" w14:textId="04CC6845" w:rsidR="00351ECD" w:rsidRDefault="006151A3" w:rsidP="0025216C">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Στο άρθρο αυτ</w:t>
              </w:r>
              <w:r w:rsidR="00351ECD">
                <w:rPr>
                  <w:rFonts w:asciiTheme="majorHAnsi" w:hAnsiTheme="majorHAnsi" w:cs="Calibri"/>
                  <w:color w:val="auto"/>
                  <w:lang w:eastAsia="fr-FR"/>
                </w:rPr>
                <w:t xml:space="preserve">ό διαπιστώνουμε ότι δεν προβλέπεται ειδική μέριμνα, στην επιδότηση με </w:t>
              </w:r>
              <w:r w:rsidR="00351ECD" w:rsidRPr="00351ECD">
                <w:rPr>
                  <w:rFonts w:asciiTheme="majorHAnsi" w:hAnsiTheme="majorHAnsi" w:cs="Calibri"/>
                  <w:color w:val="auto"/>
                  <w:lang w:eastAsia="fr-FR"/>
                </w:rPr>
                <w:t>τη μορφή επιστροφής ποσού ενοικίου</w:t>
              </w:r>
              <w:r w:rsidR="00351ECD">
                <w:rPr>
                  <w:rFonts w:asciiTheme="majorHAnsi" w:hAnsiTheme="majorHAnsi" w:cs="Calibri"/>
                  <w:color w:val="auto"/>
                  <w:lang w:eastAsia="fr-FR"/>
                </w:rPr>
                <w:t xml:space="preserve">, για </w:t>
              </w:r>
              <w:r w:rsidR="00351ECD" w:rsidRPr="00351ECD">
                <w:rPr>
                  <w:rFonts w:asciiTheme="majorHAnsi" w:hAnsiTheme="majorHAnsi" w:cs="Calibri"/>
                  <w:color w:val="auto"/>
                  <w:lang w:eastAsia="fr-FR"/>
                </w:rPr>
                <w:t xml:space="preserve">τα άτομα με αναπηρία, χρόνιες παθήσεις και </w:t>
              </w:r>
              <w:r w:rsidR="00351ECD">
                <w:rPr>
                  <w:rFonts w:asciiTheme="majorHAnsi" w:hAnsiTheme="majorHAnsi" w:cs="Calibri"/>
                  <w:color w:val="auto"/>
                  <w:lang w:eastAsia="fr-FR"/>
                </w:rPr>
                <w:t>τις ο</w:t>
              </w:r>
              <w:r w:rsidR="00351ECD" w:rsidRPr="00351ECD">
                <w:rPr>
                  <w:rFonts w:asciiTheme="majorHAnsi" w:hAnsiTheme="majorHAnsi" w:cs="Calibri"/>
                  <w:color w:val="auto"/>
                  <w:lang w:eastAsia="fr-FR"/>
                </w:rPr>
                <w:t xml:space="preserve">ικογένειές </w:t>
              </w:r>
              <w:r w:rsidR="00351ECD">
                <w:rPr>
                  <w:rFonts w:asciiTheme="majorHAnsi" w:hAnsiTheme="majorHAnsi" w:cs="Calibri"/>
                  <w:color w:val="auto"/>
                  <w:lang w:eastAsia="fr-FR"/>
                </w:rPr>
                <w:t>τους, λαμβάνοντας υπόψη ότι</w:t>
              </w:r>
              <w:r w:rsidR="00351ECD" w:rsidRPr="00351ECD">
                <w:rPr>
                  <w:rFonts w:asciiTheme="majorHAnsi" w:hAnsiTheme="majorHAnsi" w:cs="Calibri"/>
                  <w:color w:val="auto"/>
                  <w:lang w:eastAsia="fr-FR"/>
                </w:rPr>
                <w:t xml:space="preserve"> έχουν να αντιμετωπίσουν, παράλληλα με την μακροχρόνια οικονομική κρίση και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 εάν ληφθεί υπόψη το δυσβάστακτο πρόσθετο κόστος που απαιτείται για την κάλυψη των αναγκών που πηγάζουν από την αναπηρία τους.</w:t>
              </w:r>
            </w:p>
            <w:p w14:paraId="7805579F" w14:textId="77777777" w:rsidR="00A35F80" w:rsidRPr="00723D60" w:rsidRDefault="00385F8C" w:rsidP="0025216C">
              <w:pPr>
                <w:suppressAutoHyphens/>
                <w:autoSpaceDN w:val="0"/>
                <w:spacing w:after="150"/>
                <w:textAlignment w:val="baseline"/>
                <w:outlineLvl w:val="2"/>
                <w:rPr>
                  <w:rFonts w:asciiTheme="majorHAnsi" w:hAnsiTheme="majorHAnsi" w:cs="Calibri"/>
                  <w:color w:val="auto"/>
                  <w:lang w:eastAsia="fr-FR"/>
                </w:rPr>
              </w:pPr>
              <w:r w:rsidRPr="00385F8C">
                <w:rPr>
                  <w:rFonts w:asciiTheme="majorHAnsi" w:hAnsiTheme="majorHAnsi" w:cs="Calibri"/>
                  <w:color w:val="auto"/>
                  <w:lang w:eastAsia="fr-FR"/>
                </w:rPr>
                <w:t>Για τον λόγο αυτό, θεωρούμε επιβεβλημένο τον διπλασιασμό των εισοδηματικών ορίων για τα άτομα με αναπηρία, χρόνια ή/και σπάνια πάθηση, καθώς η αναπηρία συνεπάγεται αυξημένο κόστος διαβίωσης. Παράλληλα, κρίνεται αναγκαίος και ο διπλασιασμός του ποσού επιδότησης ενοικίου,</w:t>
              </w:r>
              <w:r w:rsidRPr="00385F8C">
                <w:t xml:space="preserve"> </w:t>
              </w:r>
              <w:r w:rsidRPr="00385F8C">
                <w:rPr>
                  <w:rFonts w:asciiTheme="majorHAnsi" w:hAnsiTheme="majorHAnsi" w:cs="Calibri"/>
                  <w:color w:val="auto"/>
                  <w:lang w:eastAsia="fr-FR"/>
                </w:rPr>
                <w:t>για τα άτομα με αναπηρία</w:t>
              </w:r>
              <w:r>
                <w:rPr>
                  <w:rFonts w:asciiTheme="majorHAnsi" w:hAnsiTheme="majorHAnsi" w:cs="Calibri"/>
                  <w:color w:val="auto"/>
                  <w:lang w:eastAsia="fr-FR"/>
                </w:rPr>
                <w:t>,</w:t>
              </w:r>
              <w:r w:rsidRPr="00385F8C">
                <w:rPr>
                  <w:rFonts w:asciiTheme="majorHAnsi" w:hAnsiTheme="majorHAnsi" w:cs="Calibri"/>
                  <w:color w:val="auto"/>
                  <w:lang w:eastAsia="fr-FR"/>
                </w:rPr>
                <w:t xml:space="preserve"> δεδομένου ότι το κόστος στέγασης αυξάνεται σημαντικά λόγω της περιορισμένης διαθεσιμότητας κατοικιών που πληρούν τις προδιαγραφές προσβασιμότητας.</w:t>
              </w:r>
            </w:p>
            <w:p w14:paraId="5707DF8D" w14:textId="0B7DE6A1" w:rsidR="001D4EEA" w:rsidRPr="0025216C" w:rsidRDefault="0025216C" w:rsidP="0025216C">
              <w:pPr>
                <w:suppressAutoHyphens/>
                <w:autoSpaceDN w:val="0"/>
                <w:spacing w:after="150"/>
                <w:textAlignment w:val="baseline"/>
                <w:outlineLvl w:val="2"/>
                <w:rPr>
                  <w:rFonts w:asciiTheme="majorHAnsi" w:hAnsiTheme="majorHAnsi" w:cs="Calibri"/>
                  <w:b/>
                  <w:bCs/>
                  <w:color w:val="auto"/>
                  <w:lang w:eastAsia="fr-FR"/>
                </w:rPr>
              </w:pPr>
              <w:r w:rsidRPr="0025216C">
                <w:rPr>
                  <w:rFonts w:asciiTheme="majorHAnsi" w:hAnsiTheme="majorHAnsi" w:cs="Calibri"/>
                  <w:b/>
                  <w:bCs/>
                  <w:color w:val="auto"/>
                  <w:lang w:eastAsia="fr-FR"/>
                </w:rPr>
                <w:cr/>
              </w:r>
              <w:r w:rsidR="00534657" w:rsidRPr="00534657">
                <w:rPr>
                  <w:rFonts w:asciiTheme="majorHAnsi" w:hAnsiTheme="majorHAnsi" w:cs="Calibri"/>
                  <w:b/>
                  <w:bCs/>
                  <w:color w:val="auto"/>
                  <w:lang w:eastAsia="fr-FR"/>
                </w:rPr>
                <w:t>Άρθρο 72 Ετήσια οικονομική ενίσχυση ευάλωτων κοινωνικών ομάδων</w:t>
              </w:r>
              <w:r w:rsidR="00534657" w:rsidRPr="00534657">
                <w:rPr>
                  <w:rFonts w:asciiTheme="majorHAnsi" w:hAnsiTheme="majorHAnsi" w:cs="Calibri"/>
                  <w:b/>
                  <w:bCs/>
                  <w:color w:val="auto"/>
                  <w:lang w:eastAsia="fr-FR"/>
                </w:rPr>
                <w:cr/>
              </w:r>
              <w:r w:rsidR="00534657">
                <w:rPr>
                  <w:rFonts w:asciiTheme="majorHAnsi" w:hAnsiTheme="majorHAnsi" w:cs="Calibri"/>
                  <w:color w:val="auto"/>
                  <w:lang w:eastAsia="fr-FR"/>
                </w:rPr>
                <w:t>Στην παρ. 2 του άρθρου</w:t>
              </w:r>
              <w:r w:rsidR="001D4EEA">
                <w:rPr>
                  <w:rFonts w:asciiTheme="majorHAnsi" w:hAnsiTheme="majorHAnsi" w:cs="Calibri"/>
                  <w:color w:val="auto"/>
                  <w:lang w:eastAsia="fr-FR"/>
                </w:rPr>
                <w:t xml:space="preserve">, καθορίζονται οι κατηγορίες των </w:t>
              </w:r>
              <w:r w:rsidR="0078011C">
                <w:rPr>
                  <w:rFonts w:asciiTheme="majorHAnsi" w:hAnsiTheme="majorHAnsi" w:cs="Calibri"/>
                  <w:color w:val="auto"/>
                  <w:lang w:eastAsia="fr-FR"/>
                </w:rPr>
                <w:t>ατόμων με αναπηρία</w:t>
              </w:r>
              <w:r w:rsidR="0078011C" w:rsidRPr="0078011C">
                <w:t xml:space="preserve"> </w:t>
              </w:r>
              <w:r w:rsidR="0078011C" w:rsidRPr="0078011C">
                <w:rPr>
                  <w:rFonts w:asciiTheme="majorHAnsi" w:hAnsiTheme="majorHAnsi" w:cs="Calibri"/>
                  <w:color w:val="auto"/>
                  <w:lang w:eastAsia="fr-FR"/>
                </w:rPr>
                <w:t xml:space="preserve">που </w:t>
              </w:r>
              <w:r w:rsidR="0078011C" w:rsidRPr="0078011C">
                <w:rPr>
                  <w:rFonts w:asciiTheme="majorHAnsi" w:hAnsiTheme="majorHAnsi" w:cs="Calibri"/>
                  <w:color w:val="auto"/>
                  <w:lang w:eastAsia="fr-FR"/>
                </w:rPr>
                <w:lastRenderedPageBreak/>
                <w:t>λαμβάνουν σύνταξη ή  επίδομα λόγω αναπηρίας</w:t>
              </w:r>
              <w:r w:rsidR="001D4EEA">
                <w:rPr>
                  <w:rFonts w:asciiTheme="majorHAnsi" w:hAnsiTheme="majorHAnsi" w:cs="Calibri"/>
                  <w:color w:val="auto"/>
                  <w:lang w:eastAsia="fr-FR"/>
                </w:rPr>
                <w:t>, στους οποίους θα καταβληθεί η</w:t>
              </w:r>
              <w:r w:rsidR="001D4EEA" w:rsidRPr="001D4EEA">
                <w:rPr>
                  <w:rFonts w:asciiTheme="majorHAnsi" w:hAnsiTheme="majorHAnsi" w:cs="Calibri"/>
                  <w:color w:val="auto"/>
                  <w:lang w:eastAsia="fr-FR"/>
                </w:rPr>
                <w:t xml:space="preserve"> </w:t>
              </w:r>
              <w:r w:rsidR="00534657">
                <w:rPr>
                  <w:rFonts w:asciiTheme="majorHAnsi" w:hAnsiTheme="majorHAnsi" w:cs="Calibri"/>
                  <w:color w:val="auto"/>
                  <w:lang w:eastAsia="fr-FR"/>
                </w:rPr>
                <w:t xml:space="preserve">μόνιμη </w:t>
              </w:r>
              <w:r w:rsidR="001D4EEA" w:rsidRPr="001D4EEA">
                <w:rPr>
                  <w:rFonts w:asciiTheme="majorHAnsi" w:hAnsiTheme="majorHAnsi" w:cs="Calibri"/>
                  <w:color w:val="auto"/>
                  <w:lang w:eastAsia="fr-FR"/>
                </w:rPr>
                <w:t>οικονομική</w:t>
              </w:r>
              <w:r w:rsidR="0078011C">
                <w:rPr>
                  <w:rFonts w:asciiTheme="majorHAnsi" w:hAnsiTheme="majorHAnsi" w:cs="Calibri"/>
                  <w:color w:val="auto"/>
                  <w:lang w:eastAsia="fr-FR"/>
                </w:rPr>
                <w:t xml:space="preserve"> </w:t>
              </w:r>
              <w:r w:rsidR="001D4EEA" w:rsidRPr="001D4EEA">
                <w:rPr>
                  <w:rFonts w:asciiTheme="majorHAnsi" w:hAnsiTheme="majorHAnsi" w:cs="Calibri"/>
                  <w:color w:val="auto"/>
                  <w:lang w:eastAsia="fr-FR"/>
                </w:rPr>
                <w:t>ενίσχυση</w:t>
              </w:r>
              <w:r w:rsidR="0078011C">
                <w:rPr>
                  <w:rFonts w:asciiTheme="majorHAnsi" w:hAnsiTheme="majorHAnsi" w:cs="Calibri"/>
                  <w:color w:val="auto"/>
                  <w:lang w:eastAsia="fr-FR"/>
                </w:rPr>
                <w:t xml:space="preserve"> των 2</w:t>
              </w:r>
              <w:r w:rsidR="00534657">
                <w:rPr>
                  <w:rFonts w:asciiTheme="majorHAnsi" w:hAnsiTheme="majorHAnsi" w:cs="Calibri"/>
                  <w:color w:val="auto"/>
                  <w:lang w:eastAsia="fr-FR"/>
                </w:rPr>
                <w:t>5</w:t>
              </w:r>
              <w:r w:rsidR="0078011C">
                <w:rPr>
                  <w:rFonts w:asciiTheme="majorHAnsi" w:hAnsiTheme="majorHAnsi" w:cs="Calibri"/>
                  <w:color w:val="auto"/>
                  <w:lang w:eastAsia="fr-FR"/>
                </w:rPr>
                <w:t xml:space="preserve">0 ευρώ. </w:t>
              </w:r>
            </w:p>
            <w:p w14:paraId="338024B0" w14:textId="5F44E8E8" w:rsidR="006E254E" w:rsidRDefault="001D4EEA" w:rsidP="001D4EEA">
              <w:pPr>
                <w:suppressAutoHyphens/>
                <w:autoSpaceDN w:val="0"/>
                <w:spacing w:after="150"/>
                <w:textAlignment w:val="baseline"/>
                <w:outlineLvl w:val="2"/>
                <w:rPr>
                  <w:rFonts w:asciiTheme="majorHAnsi" w:hAnsiTheme="majorHAnsi" w:cs="Calibri"/>
                  <w:color w:val="auto"/>
                  <w:lang w:eastAsia="fr-FR"/>
                </w:rPr>
              </w:pPr>
              <w:r w:rsidRPr="001D4EEA">
                <w:rPr>
                  <w:rFonts w:asciiTheme="majorHAnsi" w:hAnsiTheme="majorHAnsi" w:cs="Calibri"/>
                  <w:color w:val="auto"/>
                  <w:lang w:eastAsia="fr-FR"/>
                </w:rPr>
                <w:t xml:space="preserve">Ωστόσο, η παραπάνω οικονομική ενίσχυση δεν παρέχεται σε όλα τα άτομα με αναπηρία ή/και χρόνιες παθήσεις που λαμβάνουν σύνταξη ή  επίδομα λόγω αναπηρίας καθώς υπάρχουν επιδόματα που καταβάλλονται από διαφορετικό φορέα από τις προαναφερόμενους. Πιο συγκεκριμένα, οι εργαζόμενοι με αναπηρία που υπηρετούν σε Ν.Π.Δ.Δ. και Ο.Τ.Α. </w:t>
              </w:r>
              <w:r w:rsidR="00232880" w:rsidRPr="00232880">
                <w:rPr>
                  <w:rFonts w:asciiTheme="majorHAnsi" w:hAnsiTheme="majorHAnsi" w:cs="Calibri"/>
                  <w:color w:val="auto"/>
                  <w:lang w:eastAsia="fr-FR"/>
                </w:rPr>
                <w:t xml:space="preserve">και τα μέλη των οικογενειών τους (έμμεσα ασφαλισμένοι) οι οποίοι λαμβάνουν το εξωιδρυματικό επίδομα από το Φορέα στον οποίο υπηρετούν </w:t>
              </w:r>
              <w:r w:rsidRPr="001D4EEA">
                <w:rPr>
                  <w:rFonts w:asciiTheme="majorHAnsi" w:hAnsiTheme="majorHAnsi" w:cs="Calibri"/>
                  <w:color w:val="auto"/>
                  <w:lang w:eastAsia="fr-FR"/>
                </w:rPr>
                <w:t>και οι συνταξιούχοι λόγω αναπηρίας που λαμβάνουν το επίδομα απόλυτης αναπηρίας από τον e-ΕΦΚΑ</w:t>
              </w:r>
              <w:r w:rsidR="0078011C">
                <w:rPr>
                  <w:rFonts w:asciiTheme="majorHAnsi" w:hAnsiTheme="majorHAnsi" w:cs="Calibri"/>
                  <w:color w:val="auto"/>
                  <w:lang w:eastAsia="fr-FR"/>
                </w:rPr>
                <w:t>,</w:t>
              </w:r>
              <w:r w:rsidRPr="001D4EEA">
                <w:rPr>
                  <w:rFonts w:asciiTheme="majorHAnsi" w:hAnsiTheme="majorHAnsi" w:cs="Calibri"/>
                  <w:color w:val="auto"/>
                  <w:lang w:eastAsia="fr-FR"/>
                </w:rPr>
                <w:t xml:space="preserve"> δεν ανήκουν στους δικαιούχους. </w:t>
              </w:r>
            </w:p>
            <w:p w14:paraId="58BE8952" w14:textId="56656394" w:rsidR="001D4EEA" w:rsidRPr="005B2888" w:rsidRDefault="006E254E" w:rsidP="001D4EEA">
              <w:pPr>
                <w:suppressAutoHyphens/>
                <w:autoSpaceDN w:val="0"/>
                <w:spacing w:after="150"/>
                <w:textAlignment w:val="baseline"/>
                <w:outlineLvl w:val="2"/>
                <w:rPr>
                  <w:rFonts w:asciiTheme="majorHAnsi" w:hAnsiTheme="majorHAnsi" w:cs="Calibri"/>
                  <w:b/>
                  <w:bCs/>
                  <w:color w:val="auto"/>
                  <w:lang w:eastAsia="fr-FR"/>
                </w:rPr>
              </w:pPr>
              <w:r w:rsidRPr="006E254E">
                <w:rPr>
                  <w:rFonts w:asciiTheme="majorHAnsi" w:hAnsiTheme="majorHAnsi" w:cs="Calibri"/>
                  <w:b/>
                  <w:bCs/>
                  <w:color w:val="auto"/>
                  <w:lang w:eastAsia="fr-FR"/>
                </w:rPr>
                <w:t xml:space="preserve">Αυτό αποτελεί διάκριση μεταξύ των ατόμων με αναπηρία και </w:t>
              </w:r>
              <w:r>
                <w:rPr>
                  <w:rFonts w:asciiTheme="majorHAnsi" w:hAnsiTheme="majorHAnsi" w:cs="Calibri"/>
                  <w:b/>
                  <w:bCs/>
                  <w:color w:val="auto"/>
                  <w:lang w:eastAsia="fr-FR"/>
                </w:rPr>
                <w:t xml:space="preserve">ζητάμε τη διόρθωσή του, ώστε </w:t>
              </w:r>
              <w:r w:rsidR="0078011C" w:rsidRPr="0078011C">
                <w:rPr>
                  <w:rFonts w:asciiTheme="majorHAnsi" w:hAnsiTheme="majorHAnsi" w:cs="Calibri"/>
                  <w:b/>
                  <w:bCs/>
                  <w:color w:val="auto"/>
                  <w:lang w:eastAsia="fr-FR"/>
                </w:rPr>
                <w:t>να συμπεριληφθούν</w:t>
              </w:r>
              <w:r w:rsidR="0078011C" w:rsidRPr="0078011C">
                <w:rPr>
                  <w:b/>
                  <w:bCs/>
                </w:rPr>
                <w:t xml:space="preserve"> </w:t>
              </w:r>
              <w:r w:rsidR="0078011C" w:rsidRPr="0078011C">
                <w:rPr>
                  <w:rFonts w:asciiTheme="majorHAnsi" w:hAnsiTheme="majorHAnsi" w:cs="Calibri"/>
                  <w:b/>
                  <w:bCs/>
                  <w:color w:val="auto"/>
                  <w:lang w:eastAsia="fr-FR"/>
                </w:rPr>
                <w:t xml:space="preserve">στους δικαιούχους της εν λόγω </w:t>
              </w:r>
              <w:r w:rsidR="00534657">
                <w:rPr>
                  <w:rFonts w:asciiTheme="majorHAnsi" w:hAnsiTheme="majorHAnsi" w:cs="Calibri"/>
                  <w:b/>
                  <w:bCs/>
                  <w:color w:val="auto"/>
                  <w:lang w:eastAsia="fr-FR"/>
                </w:rPr>
                <w:t xml:space="preserve">ετήσιας </w:t>
              </w:r>
              <w:r w:rsidR="0078011C" w:rsidRPr="0078011C">
                <w:rPr>
                  <w:rFonts w:asciiTheme="majorHAnsi" w:hAnsiTheme="majorHAnsi" w:cs="Calibri"/>
                  <w:b/>
                  <w:bCs/>
                  <w:color w:val="auto"/>
                  <w:lang w:eastAsia="fr-FR"/>
                </w:rPr>
                <w:t xml:space="preserve"> οικονομικής ενίσχυσης, οι </w:t>
              </w:r>
              <w:r w:rsidR="001D4EEA" w:rsidRPr="0078011C">
                <w:rPr>
                  <w:rFonts w:asciiTheme="majorHAnsi" w:hAnsiTheme="majorHAnsi" w:cs="Calibri"/>
                  <w:b/>
                  <w:bCs/>
                  <w:color w:val="auto"/>
                  <w:lang w:eastAsia="fr-FR"/>
                </w:rPr>
                <w:t>δικαιούχ</w:t>
              </w:r>
              <w:r w:rsidR="0078011C" w:rsidRPr="0078011C">
                <w:rPr>
                  <w:rFonts w:asciiTheme="majorHAnsi" w:hAnsiTheme="majorHAnsi" w:cs="Calibri"/>
                  <w:b/>
                  <w:bCs/>
                  <w:color w:val="auto"/>
                  <w:lang w:eastAsia="fr-FR"/>
                </w:rPr>
                <w:t>οι</w:t>
              </w:r>
              <w:r w:rsidR="001D4EEA" w:rsidRPr="0078011C">
                <w:rPr>
                  <w:rFonts w:asciiTheme="majorHAnsi" w:hAnsiTheme="majorHAnsi" w:cs="Calibri"/>
                  <w:b/>
                  <w:bCs/>
                  <w:color w:val="auto"/>
                  <w:lang w:eastAsia="fr-FR"/>
                </w:rPr>
                <w:t xml:space="preserve"> του εξωιδρυματικού επιδόματος που εργάζονται σε Ο.Τ.Α. και Ν.Π.Δ.Δ. </w:t>
              </w:r>
              <w:r w:rsidR="00232880" w:rsidRPr="00232880">
                <w:rPr>
                  <w:rFonts w:asciiTheme="majorHAnsi" w:hAnsiTheme="majorHAnsi" w:cs="Calibri"/>
                  <w:b/>
                  <w:bCs/>
                  <w:color w:val="auto"/>
                  <w:lang w:eastAsia="fr-FR"/>
                </w:rPr>
                <w:t xml:space="preserve">και τα μέλη των οικογενειών τους (έμμεσα ασφαλισμένοι) </w:t>
              </w:r>
              <w:r w:rsidR="00232880">
                <w:rPr>
                  <w:rFonts w:asciiTheme="majorHAnsi" w:hAnsiTheme="majorHAnsi" w:cs="Calibri"/>
                  <w:b/>
                  <w:bCs/>
                  <w:color w:val="auto"/>
                  <w:lang w:eastAsia="fr-FR"/>
                </w:rPr>
                <w:t>οι οποίοι</w:t>
              </w:r>
              <w:r w:rsidR="001D4EEA" w:rsidRPr="0078011C">
                <w:rPr>
                  <w:rFonts w:asciiTheme="majorHAnsi" w:hAnsiTheme="majorHAnsi" w:cs="Calibri"/>
                  <w:b/>
                  <w:bCs/>
                  <w:color w:val="auto"/>
                  <w:lang w:eastAsia="fr-FR"/>
                </w:rPr>
                <w:t xml:space="preserve"> λαμβάνουν το επίδομα από το Φορέα στον οποίο υπηρετούν, </w:t>
              </w:r>
              <w:r w:rsidR="0078011C" w:rsidRPr="0078011C">
                <w:rPr>
                  <w:rFonts w:asciiTheme="majorHAnsi" w:hAnsiTheme="majorHAnsi" w:cs="Calibri"/>
                  <w:b/>
                  <w:bCs/>
                  <w:color w:val="auto"/>
                  <w:lang w:eastAsia="fr-FR"/>
                </w:rPr>
                <w:t>καθώς και οι</w:t>
              </w:r>
              <w:r w:rsidR="001D4EEA" w:rsidRPr="0078011C">
                <w:rPr>
                  <w:rFonts w:asciiTheme="majorHAnsi" w:hAnsiTheme="majorHAnsi" w:cs="Calibri"/>
                  <w:b/>
                  <w:bCs/>
                  <w:color w:val="auto"/>
                  <w:lang w:eastAsia="fr-FR"/>
                </w:rPr>
                <w:t xml:space="preserve"> δικαιούχ</w:t>
              </w:r>
              <w:r w:rsidR="0078011C" w:rsidRPr="0078011C">
                <w:rPr>
                  <w:rFonts w:asciiTheme="majorHAnsi" w:hAnsiTheme="majorHAnsi" w:cs="Calibri"/>
                  <w:b/>
                  <w:bCs/>
                  <w:color w:val="auto"/>
                  <w:lang w:eastAsia="fr-FR"/>
                </w:rPr>
                <w:t>οι</w:t>
              </w:r>
              <w:r w:rsidR="001D4EEA" w:rsidRPr="0078011C">
                <w:rPr>
                  <w:rFonts w:asciiTheme="majorHAnsi" w:hAnsiTheme="majorHAnsi" w:cs="Calibri"/>
                  <w:b/>
                  <w:bCs/>
                  <w:color w:val="auto"/>
                  <w:lang w:eastAsia="fr-FR"/>
                </w:rPr>
                <w:t xml:space="preserve"> του </w:t>
              </w:r>
              <w:r w:rsidR="0078011C" w:rsidRPr="0078011C">
                <w:rPr>
                  <w:rFonts w:asciiTheme="majorHAnsi" w:hAnsiTheme="majorHAnsi" w:cs="Calibri"/>
                  <w:b/>
                  <w:bCs/>
                  <w:color w:val="auto"/>
                  <w:lang w:eastAsia="fr-FR"/>
                </w:rPr>
                <w:t>επ</w:t>
              </w:r>
              <w:r w:rsidR="001D4EEA" w:rsidRPr="0078011C">
                <w:rPr>
                  <w:rFonts w:asciiTheme="majorHAnsi" w:hAnsiTheme="majorHAnsi" w:cs="Calibri"/>
                  <w:b/>
                  <w:bCs/>
                  <w:color w:val="auto"/>
                  <w:lang w:eastAsia="fr-FR"/>
                </w:rPr>
                <w:t>ιδόματος απόλυτης αναπηρίας που λαμβάνουν σύνταξη λόγω αναπηρίας από τον e-ΕΦΚΑ</w:t>
              </w:r>
              <w:r w:rsidR="0078011C" w:rsidRPr="0078011C">
                <w:rPr>
                  <w:rFonts w:asciiTheme="majorHAnsi" w:hAnsiTheme="majorHAnsi" w:cs="Calibri"/>
                  <w:b/>
                  <w:bCs/>
                  <w:color w:val="auto"/>
                  <w:lang w:eastAsia="fr-FR"/>
                </w:rPr>
                <w:t xml:space="preserve">. </w:t>
              </w:r>
            </w:p>
            <w:p w14:paraId="288090D0" w14:textId="6A08B824" w:rsidR="005B2888" w:rsidRPr="00780035" w:rsidRDefault="005B2888" w:rsidP="001D4EEA">
              <w:pPr>
                <w:suppressAutoHyphens/>
                <w:autoSpaceDN w:val="0"/>
                <w:spacing w:after="150"/>
                <w:textAlignment w:val="baseline"/>
                <w:outlineLvl w:val="2"/>
                <w:rPr>
                  <w:rFonts w:asciiTheme="majorHAnsi" w:hAnsiTheme="majorHAnsi" w:cs="Calibri"/>
                  <w:b/>
                  <w:bCs/>
                  <w:color w:val="auto"/>
                  <w:lang w:eastAsia="fr-FR"/>
                </w:rPr>
              </w:pPr>
              <w:r w:rsidRPr="005B2888">
                <w:rPr>
                  <w:rFonts w:asciiTheme="majorHAnsi" w:hAnsiTheme="majorHAnsi" w:cs="Calibri"/>
                  <w:b/>
                  <w:bCs/>
                  <w:color w:val="auto"/>
                  <w:lang w:eastAsia="fr-FR"/>
                </w:rPr>
                <w:t xml:space="preserve">Άρθρο 84 Μετακινήσεις υπαλλήλων με αναπηρία και των συνοδών τους – Προσθήκη άρθρου 12Α στην υποπαρ. </w:t>
              </w:r>
              <w:r w:rsidRPr="00780035">
                <w:rPr>
                  <w:rFonts w:asciiTheme="majorHAnsi" w:hAnsiTheme="majorHAnsi" w:cs="Calibri"/>
                  <w:b/>
                  <w:bCs/>
                  <w:color w:val="auto"/>
                  <w:lang w:eastAsia="fr-FR"/>
                </w:rPr>
                <w:t>Δ9 της παρ. Δ του άρθρου 2 του ν. 4336/2015.</w:t>
              </w:r>
            </w:p>
            <w:p w14:paraId="22443E0C" w14:textId="67BD49D2" w:rsidR="005B2888" w:rsidRPr="00780035" w:rsidRDefault="005B2888" w:rsidP="001D4EEA">
              <w:pPr>
                <w:suppressAutoHyphens/>
                <w:autoSpaceDN w:val="0"/>
                <w:spacing w:after="150"/>
                <w:textAlignment w:val="baseline"/>
                <w:outlineLvl w:val="2"/>
                <w:rPr>
                  <w:rFonts w:asciiTheme="majorHAnsi" w:hAnsiTheme="majorHAnsi" w:cs="Calibri"/>
                  <w:b/>
                  <w:bCs/>
                  <w:color w:val="auto"/>
                  <w:lang w:eastAsia="fr-FR"/>
                </w:rPr>
              </w:pPr>
              <w:r w:rsidRPr="005B2888">
                <w:rPr>
                  <w:rFonts w:asciiTheme="majorHAnsi" w:hAnsiTheme="majorHAnsi" w:cs="Calibri"/>
                  <w:b/>
                  <w:bCs/>
                  <w:color w:val="auto"/>
                  <w:lang w:eastAsia="fr-FR"/>
                </w:rPr>
                <w:t>Ζητείται η τροποποίηση των παρ. 1 και 2 ως εξής (βλ. Έντονη</w:t>
              </w:r>
              <w:r w:rsidRPr="00780035">
                <w:rPr>
                  <w:rFonts w:asciiTheme="majorHAnsi" w:hAnsiTheme="majorHAnsi" w:cs="Calibri"/>
                  <w:b/>
                  <w:bCs/>
                  <w:color w:val="auto"/>
                  <w:lang w:eastAsia="fr-FR"/>
                </w:rPr>
                <w:t xml:space="preserve"> γραμματοσειρά):</w:t>
              </w:r>
            </w:p>
            <w:p w14:paraId="1C01ECC7" w14:textId="77777777" w:rsidR="005B2888" w:rsidRPr="00780035" w:rsidRDefault="005B2888" w:rsidP="001D4EEA">
              <w:pPr>
                <w:suppressAutoHyphens/>
                <w:autoSpaceDN w:val="0"/>
                <w:spacing w:after="150"/>
                <w:textAlignment w:val="baseline"/>
                <w:outlineLvl w:val="2"/>
                <w:rPr>
                  <w:rFonts w:asciiTheme="majorHAnsi" w:hAnsiTheme="majorHAnsi" w:cs="Calibri"/>
                  <w:i/>
                  <w:iCs/>
                  <w:color w:val="auto"/>
                  <w:lang w:eastAsia="fr-FR"/>
                </w:rPr>
              </w:pPr>
              <w:r w:rsidRPr="005B2888">
                <w:rPr>
                  <w:rFonts w:asciiTheme="majorHAnsi" w:hAnsiTheme="majorHAnsi" w:cs="Calibri"/>
                  <w:i/>
                  <w:iCs/>
                  <w:color w:val="auto"/>
                  <w:lang w:eastAsia="fr-FR"/>
                </w:rPr>
                <w:t xml:space="preserve">Στην υποπαρ. Δ9 της παρ. Δ του άρθρου 2 του ν. 4336/2015 (Α΄ 94), περί ειδικών περιπτώσεων μετακινήσεων, προστίθεται άρθρο 12Α ως εξής: </w:t>
              </w:r>
            </w:p>
            <w:p w14:paraId="486359DB" w14:textId="267B033F" w:rsidR="005B2888" w:rsidRPr="00780035" w:rsidRDefault="005B2888" w:rsidP="005B2888">
              <w:pPr>
                <w:suppressAutoHyphens/>
                <w:autoSpaceDN w:val="0"/>
                <w:spacing w:after="150"/>
                <w:jc w:val="center"/>
                <w:textAlignment w:val="baseline"/>
                <w:outlineLvl w:val="2"/>
                <w:rPr>
                  <w:rFonts w:asciiTheme="majorHAnsi" w:hAnsiTheme="majorHAnsi" w:cs="Calibri"/>
                  <w:i/>
                  <w:iCs/>
                  <w:color w:val="auto"/>
                  <w:lang w:eastAsia="fr-FR"/>
                </w:rPr>
              </w:pPr>
              <w:r w:rsidRPr="005B2888">
                <w:rPr>
                  <w:rFonts w:asciiTheme="majorHAnsi" w:hAnsiTheme="majorHAnsi" w:cs="Calibri"/>
                  <w:i/>
                  <w:iCs/>
                  <w:color w:val="auto"/>
                  <w:lang w:eastAsia="fr-FR"/>
                </w:rPr>
                <w:t>«Άρθρο 12Α</w:t>
              </w:r>
            </w:p>
            <w:p w14:paraId="3AD1BC85" w14:textId="583855D0" w:rsidR="005B2888" w:rsidRPr="005B2888" w:rsidRDefault="005B2888" w:rsidP="005B2888">
              <w:pPr>
                <w:suppressAutoHyphens/>
                <w:autoSpaceDN w:val="0"/>
                <w:spacing w:after="150"/>
                <w:jc w:val="center"/>
                <w:textAlignment w:val="baseline"/>
                <w:outlineLvl w:val="2"/>
                <w:rPr>
                  <w:rFonts w:asciiTheme="majorHAnsi" w:hAnsiTheme="majorHAnsi" w:cs="Calibri"/>
                  <w:i/>
                  <w:iCs/>
                  <w:color w:val="auto"/>
                  <w:lang w:eastAsia="fr-FR"/>
                </w:rPr>
              </w:pPr>
              <w:r w:rsidRPr="005B2888">
                <w:rPr>
                  <w:rFonts w:asciiTheme="majorHAnsi" w:hAnsiTheme="majorHAnsi" w:cs="Calibri"/>
                  <w:i/>
                  <w:iCs/>
                  <w:color w:val="auto"/>
                  <w:lang w:eastAsia="fr-FR"/>
                </w:rPr>
                <w:t>Μετακίνηση υπαλλήλων με αναπηρία</w:t>
              </w:r>
            </w:p>
            <w:p w14:paraId="51022A64" w14:textId="63C5EAE8" w:rsidR="005B2888" w:rsidRPr="005B2888" w:rsidRDefault="005B2888" w:rsidP="001D4EEA">
              <w:pPr>
                <w:suppressAutoHyphens/>
                <w:autoSpaceDN w:val="0"/>
                <w:spacing w:after="150"/>
                <w:textAlignment w:val="baseline"/>
                <w:outlineLvl w:val="2"/>
                <w:rPr>
                  <w:rFonts w:asciiTheme="majorHAnsi" w:hAnsiTheme="majorHAnsi" w:cs="Calibri"/>
                  <w:i/>
                  <w:iCs/>
                  <w:color w:val="auto"/>
                  <w:lang w:eastAsia="fr-FR"/>
                </w:rPr>
              </w:pPr>
              <w:r w:rsidRPr="005B2888">
                <w:rPr>
                  <w:rFonts w:asciiTheme="majorHAnsi" w:hAnsiTheme="majorHAnsi" w:cs="Calibri"/>
                  <w:i/>
                  <w:iCs/>
                  <w:color w:val="auto"/>
                  <w:lang w:eastAsia="fr-FR"/>
                </w:rPr>
                <w:t xml:space="preserve">1. Οι μετακινούμενοι, εντός ή εκτός επικρατείας, της παρ. 1 του άρθρου 2, οι οποίοι αντιμετωπίζουν πιστοποιημένη από τις αρμόδιες για τα πρόσωπα αυτά αρχές κινητική αναπηρία ή αναπηρία όρασης ή κώφωση με ποσοστό αναπηρίας εξήντα επτά τοις εκατό (67% ) και άνω, χρήζουν στήριξης από συνοδό ή/και από σκύλο βοηθείας, </w:t>
              </w:r>
              <w:r w:rsidRPr="005B2888">
                <w:rPr>
                  <w:rFonts w:asciiTheme="majorHAnsi" w:hAnsiTheme="majorHAnsi" w:cs="Calibri"/>
                  <w:b/>
                  <w:bCs/>
                  <w:i/>
                  <w:iCs/>
                  <w:color w:val="auto"/>
                  <w:lang w:eastAsia="fr-FR"/>
                </w:rPr>
                <w:t>ή διερμηνέα νοηματικής γλώσσας</w:t>
              </w:r>
              <w:r w:rsidRPr="005B2888">
                <w:rPr>
                  <w:rFonts w:asciiTheme="majorHAnsi" w:hAnsiTheme="majorHAnsi" w:cs="Calibri"/>
                  <w:i/>
                  <w:iCs/>
                  <w:color w:val="auto"/>
                  <w:lang w:eastAsia="fr-FR"/>
                </w:rPr>
                <w:t xml:space="preserve"> κατά τη μετακίνησή τους στο εσωτερικό ή στο εξωτερικό για τους λόγους της παρ. 1 του άρθρου 2 και δικαιούνται να μετακινούνται στην καταλληλότερη θέση για την ανεμπόδιστη και ασφαλή μετακίνησή τους και να συνοδεύονται από συνοδό ή/και από σκύλο βοηθείας. </w:t>
              </w:r>
            </w:p>
            <w:p w14:paraId="668E4FED" w14:textId="705FAF3E" w:rsidR="005B2888" w:rsidRPr="00780035" w:rsidRDefault="005B2888" w:rsidP="001D4EEA">
              <w:pPr>
                <w:suppressAutoHyphens/>
                <w:autoSpaceDN w:val="0"/>
                <w:spacing w:after="150"/>
                <w:textAlignment w:val="baseline"/>
                <w:outlineLvl w:val="2"/>
                <w:rPr>
                  <w:rFonts w:asciiTheme="majorHAnsi" w:hAnsiTheme="majorHAnsi" w:cs="Calibri"/>
                  <w:b/>
                  <w:bCs/>
                  <w:i/>
                  <w:iCs/>
                  <w:color w:val="auto"/>
                  <w:lang w:eastAsia="fr-FR"/>
                </w:rPr>
              </w:pPr>
              <w:r w:rsidRPr="005B2888">
                <w:rPr>
                  <w:rFonts w:asciiTheme="majorHAnsi" w:hAnsiTheme="majorHAnsi" w:cs="Calibri"/>
                  <w:i/>
                  <w:iCs/>
                  <w:color w:val="auto"/>
                  <w:lang w:eastAsia="fr-FR"/>
                </w:rPr>
                <w:t xml:space="preserve">2. Κατά τη μετακίνηση προσώπου της παρ. 1, ο συνοδός που το συνοδεύει δικαιούται να ταξιδεύει στην ίδια κατηγορία και θέση με το πρόσωπο που συνοδεύει, να διαμένει στο ίδιο ξενοδοχείο με το πρόσωπο αυτό, να του αναγνωρίζονται τα έξοδα διανυκτέρευσης που </w:t>
              </w:r>
              <w:r w:rsidRPr="005B2888">
                <w:rPr>
                  <w:rFonts w:asciiTheme="majorHAnsi" w:hAnsiTheme="majorHAnsi" w:cs="Calibri"/>
                  <w:i/>
                  <w:iCs/>
                  <w:color w:val="auto"/>
                  <w:lang w:eastAsia="fr-FR"/>
                </w:rPr>
                <w:lastRenderedPageBreak/>
                <w:t>αντιστοιχούν στην κατηγορία που δικαιούται το πρόσωπο αυτό και να λαμβάνει ημερήσια αποζημίωση ισόποση με αυτή που δικαιούται το πρόσωπο που συνοδεύει.</w:t>
              </w:r>
              <w:r w:rsidRPr="005B2888">
                <w:t xml:space="preserve"> </w:t>
              </w:r>
              <w:r w:rsidRPr="005B2888">
                <w:rPr>
                  <w:rFonts w:asciiTheme="majorHAnsi" w:hAnsiTheme="majorHAnsi" w:cs="Calibri"/>
                  <w:b/>
                  <w:bCs/>
                  <w:i/>
                  <w:iCs/>
                  <w:color w:val="auto"/>
                  <w:lang w:eastAsia="fr-FR"/>
                </w:rPr>
                <w:t>Ο διερμηνέας νοηματικής αποζημιώνεται και για την παροχή διερμηνείας».</w:t>
              </w:r>
            </w:p>
            <w:p w14:paraId="305A8849" w14:textId="2C4CBC4E" w:rsidR="005B2888" w:rsidRPr="002A5485" w:rsidRDefault="005B2888" w:rsidP="001D4EEA">
              <w:pPr>
                <w:suppressAutoHyphens/>
                <w:autoSpaceDN w:val="0"/>
                <w:spacing w:after="150"/>
                <w:textAlignment w:val="baseline"/>
                <w:outlineLvl w:val="2"/>
                <w:rPr>
                  <w:rFonts w:asciiTheme="majorHAnsi" w:hAnsiTheme="majorHAnsi" w:cs="Calibri"/>
                  <w:b/>
                  <w:bCs/>
                  <w:i/>
                  <w:iCs/>
                  <w:color w:val="auto"/>
                  <w:lang w:eastAsia="fr-FR"/>
                </w:rPr>
              </w:pPr>
              <w:r w:rsidRPr="002A5485">
                <w:rPr>
                  <w:rFonts w:asciiTheme="majorHAnsi" w:hAnsiTheme="majorHAnsi" w:cs="Calibri"/>
                  <w:b/>
                  <w:bCs/>
                  <w:i/>
                  <w:iCs/>
                  <w:color w:val="auto"/>
                  <w:lang w:eastAsia="fr-FR"/>
                </w:rPr>
                <w:t>3. […]</w:t>
              </w:r>
              <w:r w:rsidR="002A5485" w:rsidRPr="002A5485">
                <w:rPr>
                  <w:rFonts w:asciiTheme="majorHAnsi" w:hAnsiTheme="majorHAnsi" w:cs="Calibri"/>
                  <w:b/>
                  <w:bCs/>
                  <w:i/>
                  <w:iCs/>
                  <w:color w:val="auto"/>
                  <w:lang w:eastAsia="fr-FR"/>
                </w:rPr>
                <w:t xml:space="preserve"> ».</w:t>
              </w:r>
            </w:p>
            <w:p w14:paraId="2DDC09B7" w14:textId="2333E7EB" w:rsidR="00845968" w:rsidRDefault="004072B2" w:rsidP="00674C4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F35859"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F35859"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F35859"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F35859"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5FBAA05A" w14:textId="77777777" w:rsidR="00674C49" w:rsidRDefault="00674C49" w:rsidP="00674C49">
          <w:pPr>
            <w:pStyle w:val="Bullets0"/>
          </w:pPr>
          <w:r>
            <w:t>Γραφείο Πρωθυπουργού της χώρας, κ. Κ. Μητσοτάκη</w:t>
          </w:r>
        </w:p>
        <w:p w14:paraId="108082D1" w14:textId="2408EC56" w:rsidR="00516296" w:rsidRDefault="00097610" w:rsidP="00674C49">
          <w:pPr>
            <w:pStyle w:val="Bullets0"/>
          </w:pPr>
          <w:r>
            <w:t xml:space="preserve">Γραφείο </w:t>
          </w:r>
          <w:r w:rsidR="00516296" w:rsidRPr="00516296">
            <w:t>Υπουργ</w:t>
          </w:r>
          <w:r>
            <w:t>ού</w:t>
          </w:r>
          <w:r w:rsidR="00516296" w:rsidRPr="00516296">
            <w:t xml:space="preserve"> Εθνικής Οικονομίας και Οικονομικών</w:t>
          </w:r>
          <w:r>
            <w:t>,</w:t>
          </w:r>
          <w:r w:rsidR="00516296" w:rsidRPr="00516296">
            <w:t xml:space="preserve"> </w:t>
          </w:r>
          <w:r w:rsidRPr="00097610">
            <w:t>κ. Κ. Πιερακάκη</w:t>
          </w:r>
        </w:p>
        <w:p w14:paraId="15A6891F" w14:textId="22A78AB2" w:rsidR="00674C49" w:rsidRDefault="00674C49" w:rsidP="00674C49">
          <w:pPr>
            <w:pStyle w:val="Bullets0"/>
          </w:pPr>
          <w:r>
            <w:t xml:space="preserve">Γραφείο Αναπλ. Υπουργού </w:t>
          </w:r>
          <w:r w:rsidR="00271F22">
            <w:t xml:space="preserve">Εθνικής Οικονομίας και </w:t>
          </w:r>
          <w:r>
            <w:t>Οικονομικών, κ. Ν. Παπαθανάση</w:t>
          </w:r>
        </w:p>
        <w:p w14:paraId="22488413" w14:textId="77777777" w:rsidR="00674C49" w:rsidRDefault="00674C49" w:rsidP="00674C49">
          <w:pPr>
            <w:pStyle w:val="Bullets0"/>
          </w:pPr>
          <w:r>
            <w:t>Γραφείο Υπουργού Επικρατείας,  κ. Α. Σκέρτσο</w:t>
          </w:r>
        </w:p>
        <w:p w14:paraId="219733FF" w14:textId="7FF8D6E6" w:rsidR="00674C49" w:rsidRPr="00674C49" w:rsidRDefault="00674C49" w:rsidP="00674C49">
          <w:pPr>
            <w:pStyle w:val="Bullets0"/>
          </w:pPr>
          <w:r w:rsidRPr="00674C49">
            <w:t xml:space="preserve">Γραφείο Υφυπουργού </w:t>
          </w:r>
          <w:r w:rsidR="00271F22">
            <w:t xml:space="preserve">Εθνικής Οικονομίας και </w:t>
          </w:r>
          <w:r w:rsidRPr="00674C49">
            <w:t xml:space="preserve">Οικονομικών κ. </w:t>
          </w:r>
          <w:r w:rsidR="0016394F">
            <w:t>Γ. Κώτσηρα</w:t>
          </w:r>
        </w:p>
        <w:p w14:paraId="30E7175F" w14:textId="742C9BEA" w:rsidR="00674C49" w:rsidRDefault="00674C49" w:rsidP="00674C49">
          <w:pPr>
            <w:pStyle w:val="Bullets0"/>
          </w:pPr>
          <w:r>
            <w:t xml:space="preserve">Γραφείο Υφυπουργού </w:t>
          </w:r>
          <w:r w:rsidR="00271F22" w:rsidRPr="00271F22">
            <w:t xml:space="preserve">Εθνικής Οικονομίας και </w:t>
          </w:r>
          <w:r>
            <w:t xml:space="preserve">Οικονομικών κ. Αθ. Πετραλιά </w:t>
          </w:r>
        </w:p>
        <w:p w14:paraId="2C785854" w14:textId="2C1AC1B8" w:rsidR="00674C49" w:rsidRDefault="00674C49" w:rsidP="00674C49">
          <w:pPr>
            <w:pStyle w:val="Bullets0"/>
          </w:pPr>
          <w:r>
            <w:t xml:space="preserve">Γραφείο Γ.Γ. </w:t>
          </w:r>
          <w:r w:rsidR="0016394F">
            <w:t>Δημοσιονομικής Πολιτικής, κ. Π. Καρασιώτου</w:t>
          </w:r>
        </w:p>
        <w:p w14:paraId="06AB11EF" w14:textId="77777777" w:rsidR="00674C49" w:rsidRDefault="00674C49" w:rsidP="00674C49">
          <w:pPr>
            <w:pStyle w:val="Bullets0"/>
          </w:pPr>
          <w:r>
            <w:t>Εθνική Αρχή Προσβασιμότητας</w:t>
          </w:r>
        </w:p>
        <w:p w14:paraId="6940C362" w14:textId="5E10ECBA" w:rsidR="00505556" w:rsidRDefault="00674C49" w:rsidP="00674C49">
          <w:pPr>
            <w:pStyle w:val="Bullets0"/>
          </w:pPr>
          <w:r>
            <w:t>Οργανώσεις Μέλη της Ε.Σ.Α.μεΑ.</w:t>
          </w:r>
        </w:p>
        <w:p w14:paraId="1C54635F" w14:textId="47F77382" w:rsidR="00CD3CE2" w:rsidRDefault="00CD3CE2" w:rsidP="00505556">
          <w:pPr>
            <w:pStyle w:val="Bullets0"/>
            <w:numPr>
              <w:ilvl w:val="0"/>
              <w:numId w:val="0"/>
            </w:numPr>
            <w:ind w:left="567" w:hanging="295"/>
          </w:pPr>
        </w:p>
        <w:p w14:paraId="7D457ECB" w14:textId="77777777" w:rsidR="0039384A" w:rsidRDefault="00F35859"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F35859" w:rsidP="00CD3CE2"/>
        <w:bookmarkEnd w:id="17"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BFFD4" w14:textId="77777777" w:rsidR="00F35859" w:rsidRDefault="00F35859" w:rsidP="00A5663B">
      <w:pPr>
        <w:spacing w:after="0" w:line="240" w:lineRule="auto"/>
      </w:pPr>
      <w:r>
        <w:separator/>
      </w:r>
    </w:p>
    <w:p w14:paraId="15522948" w14:textId="77777777" w:rsidR="00F35859" w:rsidRDefault="00F35859"/>
  </w:endnote>
  <w:endnote w:type="continuationSeparator" w:id="0">
    <w:p w14:paraId="6D3644AF" w14:textId="77777777" w:rsidR="00F35859" w:rsidRDefault="00F35859" w:rsidP="00A5663B">
      <w:pPr>
        <w:spacing w:after="0" w:line="240" w:lineRule="auto"/>
      </w:pPr>
      <w:r>
        <w:continuationSeparator/>
      </w:r>
    </w:p>
    <w:p w14:paraId="55F5DA5E" w14:textId="77777777" w:rsidR="00F35859" w:rsidRDefault="00F35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780035">
              <w:rPr>
                <w:noProof/>
              </w:rPr>
              <w:t>2</w:t>
            </w:r>
            <w:r>
              <w:fldChar w:fldCharType="end"/>
            </w:r>
          </w:p>
          <w:p w14:paraId="02B2B1CB" w14:textId="77777777" w:rsidR="002D0AB7" w:rsidRPr="00042CAA" w:rsidRDefault="00F35859"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444E" w14:textId="77777777" w:rsidR="00F35859" w:rsidRDefault="00F35859" w:rsidP="00A5663B">
      <w:pPr>
        <w:spacing w:after="0" w:line="240" w:lineRule="auto"/>
      </w:pPr>
      <w:bookmarkStart w:id="0" w:name="_Hlk484772647"/>
      <w:bookmarkEnd w:id="0"/>
      <w:r>
        <w:separator/>
      </w:r>
    </w:p>
    <w:p w14:paraId="14342920" w14:textId="77777777" w:rsidR="00F35859" w:rsidRDefault="00F35859"/>
  </w:footnote>
  <w:footnote w:type="continuationSeparator" w:id="0">
    <w:p w14:paraId="7E095BED" w14:textId="77777777" w:rsidR="00F35859" w:rsidRDefault="00F35859" w:rsidP="00A5663B">
      <w:pPr>
        <w:spacing w:after="0" w:line="240" w:lineRule="auto"/>
      </w:pPr>
      <w:r>
        <w:continuationSeparator/>
      </w:r>
    </w:p>
    <w:p w14:paraId="48189180" w14:textId="77777777" w:rsidR="00F35859" w:rsidRDefault="00F358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18"/>
  </w:num>
  <w:num w:numId="11">
    <w:abstractNumId w:val="17"/>
  </w:num>
  <w:num w:numId="12">
    <w:abstractNumId w:val="5"/>
  </w:num>
  <w:num w:numId="13">
    <w:abstractNumId w:val="3"/>
  </w:num>
  <w:num w:numId="14">
    <w:abstractNumId w:val="0"/>
  </w:num>
  <w:num w:numId="15">
    <w:abstractNumId w:val="4"/>
  </w:num>
  <w:num w:numId="16">
    <w:abstractNumId w:val="10"/>
  </w:num>
  <w:num w:numId="17">
    <w:abstractNumId w:val="7"/>
  </w:num>
  <w:num w:numId="18">
    <w:abstractNumId w:val="16"/>
  </w:num>
  <w:num w:numId="19">
    <w:abstractNumId w:val="13"/>
  </w:num>
  <w:num w:numId="20">
    <w:abstractNumId w:val="11"/>
  </w:num>
  <w:num w:numId="21">
    <w:abstractNumId w:val="14"/>
  </w:num>
  <w:num w:numId="22">
    <w:abstractNumId w:val="15"/>
  </w:num>
  <w:num w:numId="23">
    <w:abstractNumId w:val="9"/>
  </w:num>
  <w:num w:numId="24">
    <w:abstractNumId w:val="1"/>
  </w:num>
  <w:num w:numId="25">
    <w:abstractNumId w:val="19"/>
  </w:num>
  <w:num w:numId="26">
    <w:abstractNumId w:val="12"/>
  </w:num>
  <w:num w:numId="27">
    <w:abstractNumId w:val="8"/>
  </w:num>
  <w:num w:numId="28">
    <w:abstractNumId w:val="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2B1D"/>
    <w:rsid w:val="000145EC"/>
    <w:rsid w:val="000151C3"/>
    <w:rsid w:val="00016434"/>
    <w:rsid w:val="0001709B"/>
    <w:rsid w:val="000224C1"/>
    <w:rsid w:val="00023475"/>
    <w:rsid w:val="00027FB5"/>
    <w:rsid w:val="000319B3"/>
    <w:rsid w:val="00035F27"/>
    <w:rsid w:val="0003631E"/>
    <w:rsid w:val="00042CAA"/>
    <w:rsid w:val="00046099"/>
    <w:rsid w:val="00075633"/>
    <w:rsid w:val="00080A75"/>
    <w:rsid w:val="0008214A"/>
    <w:rsid w:val="00084777"/>
    <w:rsid w:val="000864B5"/>
    <w:rsid w:val="00091240"/>
    <w:rsid w:val="00097610"/>
    <w:rsid w:val="000A2A3D"/>
    <w:rsid w:val="000A5463"/>
    <w:rsid w:val="000A630C"/>
    <w:rsid w:val="000B4D7F"/>
    <w:rsid w:val="000B6554"/>
    <w:rsid w:val="000C023D"/>
    <w:rsid w:val="000C0865"/>
    <w:rsid w:val="000C099E"/>
    <w:rsid w:val="000C14DF"/>
    <w:rsid w:val="000C31B5"/>
    <w:rsid w:val="000C602B"/>
    <w:rsid w:val="000D11A7"/>
    <w:rsid w:val="000D22F3"/>
    <w:rsid w:val="000D34E2"/>
    <w:rsid w:val="000D3D70"/>
    <w:rsid w:val="000E2BB8"/>
    <w:rsid w:val="000E30A0"/>
    <w:rsid w:val="000E44E8"/>
    <w:rsid w:val="000F237D"/>
    <w:rsid w:val="000F317C"/>
    <w:rsid w:val="000F4280"/>
    <w:rsid w:val="000F517B"/>
    <w:rsid w:val="001028ED"/>
    <w:rsid w:val="00104736"/>
    <w:rsid w:val="00104E52"/>
    <w:rsid w:val="00104FD0"/>
    <w:rsid w:val="00105D0B"/>
    <w:rsid w:val="00120F26"/>
    <w:rsid w:val="001213C4"/>
    <w:rsid w:val="00121B97"/>
    <w:rsid w:val="0012616B"/>
    <w:rsid w:val="00151A72"/>
    <w:rsid w:val="0016039E"/>
    <w:rsid w:val="00161A35"/>
    <w:rsid w:val="00162CAE"/>
    <w:rsid w:val="001632F6"/>
    <w:rsid w:val="0016394F"/>
    <w:rsid w:val="00170DAE"/>
    <w:rsid w:val="001741C0"/>
    <w:rsid w:val="0017487F"/>
    <w:rsid w:val="00181826"/>
    <w:rsid w:val="00184573"/>
    <w:rsid w:val="00185BA0"/>
    <w:rsid w:val="001862D9"/>
    <w:rsid w:val="0019025D"/>
    <w:rsid w:val="001A62AD"/>
    <w:rsid w:val="001A67BA"/>
    <w:rsid w:val="001B3428"/>
    <w:rsid w:val="001B5ADA"/>
    <w:rsid w:val="001B7832"/>
    <w:rsid w:val="001B7D72"/>
    <w:rsid w:val="001D4E8C"/>
    <w:rsid w:val="001D4EEA"/>
    <w:rsid w:val="001E0963"/>
    <w:rsid w:val="001E177F"/>
    <w:rsid w:val="001E439E"/>
    <w:rsid w:val="001E79D1"/>
    <w:rsid w:val="001F1161"/>
    <w:rsid w:val="001F2EEB"/>
    <w:rsid w:val="001F67BE"/>
    <w:rsid w:val="002058AF"/>
    <w:rsid w:val="00210B31"/>
    <w:rsid w:val="002170BC"/>
    <w:rsid w:val="00217C66"/>
    <w:rsid w:val="002251AF"/>
    <w:rsid w:val="00231A55"/>
    <w:rsid w:val="00232880"/>
    <w:rsid w:val="00236A27"/>
    <w:rsid w:val="00241374"/>
    <w:rsid w:val="002458E5"/>
    <w:rsid w:val="0025177B"/>
    <w:rsid w:val="0025216C"/>
    <w:rsid w:val="0025318B"/>
    <w:rsid w:val="002551D7"/>
    <w:rsid w:val="00255DD0"/>
    <w:rsid w:val="002570E4"/>
    <w:rsid w:val="00264E1B"/>
    <w:rsid w:val="0026597B"/>
    <w:rsid w:val="00271F22"/>
    <w:rsid w:val="00275308"/>
    <w:rsid w:val="0027672E"/>
    <w:rsid w:val="00281BAB"/>
    <w:rsid w:val="00292695"/>
    <w:rsid w:val="0029414B"/>
    <w:rsid w:val="002A15CE"/>
    <w:rsid w:val="002A36BF"/>
    <w:rsid w:val="002A5485"/>
    <w:rsid w:val="002A7AEC"/>
    <w:rsid w:val="002B0F52"/>
    <w:rsid w:val="002B1A7B"/>
    <w:rsid w:val="002B43D6"/>
    <w:rsid w:val="002B4A26"/>
    <w:rsid w:val="002C154F"/>
    <w:rsid w:val="002C4134"/>
    <w:rsid w:val="002D0AB7"/>
    <w:rsid w:val="002D1046"/>
    <w:rsid w:val="002D4556"/>
    <w:rsid w:val="002E2A08"/>
    <w:rsid w:val="0030116A"/>
    <w:rsid w:val="00301E00"/>
    <w:rsid w:val="003041A6"/>
    <w:rsid w:val="003071D9"/>
    <w:rsid w:val="0032010B"/>
    <w:rsid w:val="00322623"/>
    <w:rsid w:val="00322A0B"/>
    <w:rsid w:val="00326F43"/>
    <w:rsid w:val="003328FD"/>
    <w:rsid w:val="003336F9"/>
    <w:rsid w:val="003364CB"/>
    <w:rsid w:val="00337205"/>
    <w:rsid w:val="0034662F"/>
    <w:rsid w:val="00350F5D"/>
    <w:rsid w:val="00351ECD"/>
    <w:rsid w:val="003567C1"/>
    <w:rsid w:val="00360ABA"/>
    <w:rsid w:val="00361404"/>
    <w:rsid w:val="003668D8"/>
    <w:rsid w:val="00370979"/>
    <w:rsid w:val="0037147B"/>
    <w:rsid w:val="00371AFA"/>
    <w:rsid w:val="00373158"/>
    <w:rsid w:val="003744DB"/>
    <w:rsid w:val="00381CA1"/>
    <w:rsid w:val="00385F8C"/>
    <w:rsid w:val="0039384A"/>
    <w:rsid w:val="00394C3B"/>
    <w:rsid w:val="003956F9"/>
    <w:rsid w:val="00397091"/>
    <w:rsid w:val="003B245B"/>
    <w:rsid w:val="003B3E78"/>
    <w:rsid w:val="003B6AC5"/>
    <w:rsid w:val="003D4D14"/>
    <w:rsid w:val="003D5DF4"/>
    <w:rsid w:val="003D73D0"/>
    <w:rsid w:val="003E38C4"/>
    <w:rsid w:val="003F09AC"/>
    <w:rsid w:val="003F3593"/>
    <w:rsid w:val="003F76AE"/>
    <w:rsid w:val="003F789B"/>
    <w:rsid w:val="004027E7"/>
    <w:rsid w:val="004072B2"/>
    <w:rsid w:val="004102B2"/>
    <w:rsid w:val="00412BB7"/>
    <w:rsid w:val="00413626"/>
    <w:rsid w:val="00414AE9"/>
    <w:rsid w:val="00415744"/>
    <w:rsid w:val="00415D99"/>
    <w:rsid w:val="0041774C"/>
    <w:rsid w:val="00421FA4"/>
    <w:rsid w:val="00427AB4"/>
    <w:rsid w:val="00427C1E"/>
    <w:rsid w:val="00433E29"/>
    <w:rsid w:val="00434503"/>
    <w:rsid w:val="004355A3"/>
    <w:rsid w:val="00441BB5"/>
    <w:rsid w:val="004443A9"/>
    <w:rsid w:val="004509C2"/>
    <w:rsid w:val="00462244"/>
    <w:rsid w:val="00464833"/>
    <w:rsid w:val="004728E2"/>
    <w:rsid w:val="00472CFE"/>
    <w:rsid w:val="00475070"/>
    <w:rsid w:val="00475FDF"/>
    <w:rsid w:val="00483ACE"/>
    <w:rsid w:val="00486A2E"/>
    <w:rsid w:val="00486A3F"/>
    <w:rsid w:val="004A0771"/>
    <w:rsid w:val="004A2EF2"/>
    <w:rsid w:val="004A3A4C"/>
    <w:rsid w:val="004A577D"/>
    <w:rsid w:val="004A6201"/>
    <w:rsid w:val="004B0545"/>
    <w:rsid w:val="004B6AD9"/>
    <w:rsid w:val="004C7BA9"/>
    <w:rsid w:val="004D0BE2"/>
    <w:rsid w:val="004D25D2"/>
    <w:rsid w:val="004D58D1"/>
    <w:rsid w:val="004D5A2F"/>
    <w:rsid w:val="004E20AB"/>
    <w:rsid w:val="004E5810"/>
    <w:rsid w:val="00501973"/>
    <w:rsid w:val="00505556"/>
    <w:rsid w:val="005077D6"/>
    <w:rsid w:val="00516296"/>
    <w:rsid w:val="00517354"/>
    <w:rsid w:val="0052064A"/>
    <w:rsid w:val="0052344F"/>
    <w:rsid w:val="00523EAA"/>
    <w:rsid w:val="00534657"/>
    <w:rsid w:val="00540ED2"/>
    <w:rsid w:val="00544862"/>
    <w:rsid w:val="00545391"/>
    <w:rsid w:val="00547D78"/>
    <w:rsid w:val="00552C69"/>
    <w:rsid w:val="0056630E"/>
    <w:rsid w:val="00566C0F"/>
    <w:rsid w:val="00570645"/>
    <w:rsid w:val="00571616"/>
    <w:rsid w:val="00573B0A"/>
    <w:rsid w:val="0058273F"/>
    <w:rsid w:val="00583700"/>
    <w:rsid w:val="00590204"/>
    <w:rsid w:val="00590BCF"/>
    <w:rsid w:val="005913A6"/>
    <w:rsid w:val="00591FAA"/>
    <w:rsid w:val="005925BA"/>
    <w:rsid w:val="005956CD"/>
    <w:rsid w:val="005A36DB"/>
    <w:rsid w:val="005A4542"/>
    <w:rsid w:val="005A4BC0"/>
    <w:rsid w:val="005B00C5"/>
    <w:rsid w:val="005B0FA5"/>
    <w:rsid w:val="005B2888"/>
    <w:rsid w:val="005B661B"/>
    <w:rsid w:val="005C5A0B"/>
    <w:rsid w:val="005D05EE"/>
    <w:rsid w:val="005D08A2"/>
    <w:rsid w:val="005D2B1C"/>
    <w:rsid w:val="005D30F3"/>
    <w:rsid w:val="005D44A7"/>
    <w:rsid w:val="005D505E"/>
    <w:rsid w:val="005F5A54"/>
    <w:rsid w:val="00604E17"/>
    <w:rsid w:val="006071AF"/>
    <w:rsid w:val="00610A7E"/>
    <w:rsid w:val="00612214"/>
    <w:rsid w:val="006151A3"/>
    <w:rsid w:val="0061521F"/>
    <w:rsid w:val="00617AC0"/>
    <w:rsid w:val="006322C3"/>
    <w:rsid w:val="00642AA7"/>
    <w:rsid w:val="00647299"/>
    <w:rsid w:val="00651CD5"/>
    <w:rsid w:val="006520B2"/>
    <w:rsid w:val="00654E6A"/>
    <w:rsid w:val="00655019"/>
    <w:rsid w:val="00663E24"/>
    <w:rsid w:val="0066741D"/>
    <w:rsid w:val="0067323B"/>
    <w:rsid w:val="00674C49"/>
    <w:rsid w:val="00684FC5"/>
    <w:rsid w:val="006A305D"/>
    <w:rsid w:val="006A6E38"/>
    <w:rsid w:val="006A785A"/>
    <w:rsid w:val="006C30F5"/>
    <w:rsid w:val="006C51D4"/>
    <w:rsid w:val="006C5B4E"/>
    <w:rsid w:val="006D0554"/>
    <w:rsid w:val="006D7D2D"/>
    <w:rsid w:val="006E254E"/>
    <w:rsid w:val="006E692F"/>
    <w:rsid w:val="006E6B93"/>
    <w:rsid w:val="006F050F"/>
    <w:rsid w:val="006F479A"/>
    <w:rsid w:val="006F68D0"/>
    <w:rsid w:val="007009C8"/>
    <w:rsid w:val="0070110C"/>
    <w:rsid w:val="0071069C"/>
    <w:rsid w:val="00713C33"/>
    <w:rsid w:val="0072145A"/>
    <w:rsid w:val="007226B4"/>
    <w:rsid w:val="00722729"/>
    <w:rsid w:val="00723D60"/>
    <w:rsid w:val="0073493F"/>
    <w:rsid w:val="00735D77"/>
    <w:rsid w:val="00740DA2"/>
    <w:rsid w:val="00743AAC"/>
    <w:rsid w:val="00750AC5"/>
    <w:rsid w:val="00752538"/>
    <w:rsid w:val="00753AF2"/>
    <w:rsid w:val="00754C30"/>
    <w:rsid w:val="007555C8"/>
    <w:rsid w:val="00763D69"/>
    <w:rsid w:val="00763FCD"/>
    <w:rsid w:val="00767D09"/>
    <w:rsid w:val="0077016C"/>
    <w:rsid w:val="00780035"/>
    <w:rsid w:val="0078011C"/>
    <w:rsid w:val="00780DC7"/>
    <w:rsid w:val="007A2A84"/>
    <w:rsid w:val="007A3653"/>
    <w:rsid w:val="007A781F"/>
    <w:rsid w:val="007B06BE"/>
    <w:rsid w:val="007B3B0F"/>
    <w:rsid w:val="007C1524"/>
    <w:rsid w:val="007E1790"/>
    <w:rsid w:val="007E2C68"/>
    <w:rsid w:val="007E66D9"/>
    <w:rsid w:val="007F34E1"/>
    <w:rsid w:val="007F77CE"/>
    <w:rsid w:val="007F78F0"/>
    <w:rsid w:val="008013BD"/>
    <w:rsid w:val="00802913"/>
    <w:rsid w:val="00806CF4"/>
    <w:rsid w:val="0080787B"/>
    <w:rsid w:val="008104A7"/>
    <w:rsid w:val="00811A9B"/>
    <w:rsid w:val="0081592D"/>
    <w:rsid w:val="00816592"/>
    <w:rsid w:val="00816D34"/>
    <w:rsid w:val="008170A1"/>
    <w:rsid w:val="0082394C"/>
    <w:rsid w:val="008321C9"/>
    <w:rsid w:val="0083359D"/>
    <w:rsid w:val="0083394D"/>
    <w:rsid w:val="00834C52"/>
    <w:rsid w:val="00842387"/>
    <w:rsid w:val="008449F7"/>
    <w:rsid w:val="00845968"/>
    <w:rsid w:val="00845D5C"/>
    <w:rsid w:val="00846708"/>
    <w:rsid w:val="00851215"/>
    <w:rsid w:val="00851D21"/>
    <w:rsid w:val="00853973"/>
    <w:rsid w:val="00855648"/>
    <w:rsid w:val="00857467"/>
    <w:rsid w:val="00865AAD"/>
    <w:rsid w:val="00871C93"/>
    <w:rsid w:val="00876B17"/>
    <w:rsid w:val="00880266"/>
    <w:rsid w:val="00886205"/>
    <w:rsid w:val="00890E52"/>
    <w:rsid w:val="00891514"/>
    <w:rsid w:val="00892DF6"/>
    <w:rsid w:val="00894B4E"/>
    <w:rsid w:val="008960BB"/>
    <w:rsid w:val="008A26A3"/>
    <w:rsid w:val="008A421B"/>
    <w:rsid w:val="008A43A8"/>
    <w:rsid w:val="008B3278"/>
    <w:rsid w:val="008B5B34"/>
    <w:rsid w:val="008B674C"/>
    <w:rsid w:val="008D28E7"/>
    <w:rsid w:val="008D43B9"/>
    <w:rsid w:val="008D4467"/>
    <w:rsid w:val="008E6A1E"/>
    <w:rsid w:val="008F4A49"/>
    <w:rsid w:val="009041E5"/>
    <w:rsid w:val="00911C83"/>
    <w:rsid w:val="00931A35"/>
    <w:rsid w:val="00936BAC"/>
    <w:rsid w:val="009405D2"/>
    <w:rsid w:val="00942C81"/>
    <w:rsid w:val="009503E0"/>
    <w:rsid w:val="009538D9"/>
    <w:rsid w:val="00953909"/>
    <w:rsid w:val="00953C04"/>
    <w:rsid w:val="00954647"/>
    <w:rsid w:val="0096776A"/>
    <w:rsid w:val="00972C93"/>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1CA4"/>
    <w:rsid w:val="009C4D45"/>
    <w:rsid w:val="009E316D"/>
    <w:rsid w:val="009E4CF1"/>
    <w:rsid w:val="009E6491"/>
    <w:rsid w:val="009E6773"/>
    <w:rsid w:val="009F383C"/>
    <w:rsid w:val="009F651D"/>
    <w:rsid w:val="00A04D49"/>
    <w:rsid w:val="00A0512E"/>
    <w:rsid w:val="00A05FCF"/>
    <w:rsid w:val="00A07A4B"/>
    <w:rsid w:val="00A141F4"/>
    <w:rsid w:val="00A20ED7"/>
    <w:rsid w:val="00A22A90"/>
    <w:rsid w:val="00A22EA8"/>
    <w:rsid w:val="00A24A4D"/>
    <w:rsid w:val="00A267D6"/>
    <w:rsid w:val="00A2747B"/>
    <w:rsid w:val="00A32253"/>
    <w:rsid w:val="00A35350"/>
    <w:rsid w:val="00A35F80"/>
    <w:rsid w:val="00A52414"/>
    <w:rsid w:val="00A5663B"/>
    <w:rsid w:val="00A66F36"/>
    <w:rsid w:val="00A740B7"/>
    <w:rsid w:val="00A767CD"/>
    <w:rsid w:val="00A80981"/>
    <w:rsid w:val="00A80F8D"/>
    <w:rsid w:val="00A8235C"/>
    <w:rsid w:val="00A84D10"/>
    <w:rsid w:val="00A862B1"/>
    <w:rsid w:val="00A90B3F"/>
    <w:rsid w:val="00AA1C41"/>
    <w:rsid w:val="00AA22BE"/>
    <w:rsid w:val="00AA5692"/>
    <w:rsid w:val="00AB2576"/>
    <w:rsid w:val="00AB4D39"/>
    <w:rsid w:val="00AB5399"/>
    <w:rsid w:val="00AB678F"/>
    <w:rsid w:val="00AC0D27"/>
    <w:rsid w:val="00AC3F1E"/>
    <w:rsid w:val="00AC4CDE"/>
    <w:rsid w:val="00AC766E"/>
    <w:rsid w:val="00AD0146"/>
    <w:rsid w:val="00AD13AB"/>
    <w:rsid w:val="00AD6B74"/>
    <w:rsid w:val="00AF0254"/>
    <w:rsid w:val="00AF66C4"/>
    <w:rsid w:val="00AF7DE7"/>
    <w:rsid w:val="00B01AB1"/>
    <w:rsid w:val="00B02DC7"/>
    <w:rsid w:val="00B06B35"/>
    <w:rsid w:val="00B14597"/>
    <w:rsid w:val="00B241D8"/>
    <w:rsid w:val="00B24CE3"/>
    <w:rsid w:val="00B24F28"/>
    <w:rsid w:val="00B25CDE"/>
    <w:rsid w:val="00B30846"/>
    <w:rsid w:val="00B31151"/>
    <w:rsid w:val="00B343FA"/>
    <w:rsid w:val="00B4238E"/>
    <w:rsid w:val="00B4479D"/>
    <w:rsid w:val="00B463D6"/>
    <w:rsid w:val="00B50143"/>
    <w:rsid w:val="00B528EA"/>
    <w:rsid w:val="00B5504A"/>
    <w:rsid w:val="00B621B5"/>
    <w:rsid w:val="00B71FB5"/>
    <w:rsid w:val="00B73A9A"/>
    <w:rsid w:val="00B805A2"/>
    <w:rsid w:val="00B81821"/>
    <w:rsid w:val="00B82202"/>
    <w:rsid w:val="00B83B21"/>
    <w:rsid w:val="00B83D82"/>
    <w:rsid w:val="00B922E5"/>
    <w:rsid w:val="00B92633"/>
    <w:rsid w:val="00B926D1"/>
    <w:rsid w:val="00B92A91"/>
    <w:rsid w:val="00B9509B"/>
    <w:rsid w:val="00B977C3"/>
    <w:rsid w:val="00BA06C2"/>
    <w:rsid w:val="00BA1700"/>
    <w:rsid w:val="00BA1838"/>
    <w:rsid w:val="00BA6F96"/>
    <w:rsid w:val="00BB3727"/>
    <w:rsid w:val="00BD105C"/>
    <w:rsid w:val="00BE04D8"/>
    <w:rsid w:val="00BE26B6"/>
    <w:rsid w:val="00BE2910"/>
    <w:rsid w:val="00BE52FC"/>
    <w:rsid w:val="00BE6103"/>
    <w:rsid w:val="00BF4B3F"/>
    <w:rsid w:val="00BF57B7"/>
    <w:rsid w:val="00BF701A"/>
    <w:rsid w:val="00BF7928"/>
    <w:rsid w:val="00C0166C"/>
    <w:rsid w:val="00C04B0C"/>
    <w:rsid w:val="00C10F46"/>
    <w:rsid w:val="00C13393"/>
    <w:rsid w:val="00C13744"/>
    <w:rsid w:val="00C2350C"/>
    <w:rsid w:val="00C243A1"/>
    <w:rsid w:val="00C303A0"/>
    <w:rsid w:val="00C31308"/>
    <w:rsid w:val="00C32FBB"/>
    <w:rsid w:val="00C3343B"/>
    <w:rsid w:val="00C341F5"/>
    <w:rsid w:val="00C4571F"/>
    <w:rsid w:val="00C46534"/>
    <w:rsid w:val="00C55583"/>
    <w:rsid w:val="00C5663A"/>
    <w:rsid w:val="00C62752"/>
    <w:rsid w:val="00C73FE7"/>
    <w:rsid w:val="00C767E9"/>
    <w:rsid w:val="00C80445"/>
    <w:rsid w:val="00C82ED9"/>
    <w:rsid w:val="00C83C6C"/>
    <w:rsid w:val="00C83E54"/>
    <w:rsid w:val="00C83F4F"/>
    <w:rsid w:val="00C864D7"/>
    <w:rsid w:val="00C90057"/>
    <w:rsid w:val="00C92809"/>
    <w:rsid w:val="00C97559"/>
    <w:rsid w:val="00CA0A2D"/>
    <w:rsid w:val="00CA1AE3"/>
    <w:rsid w:val="00CA3674"/>
    <w:rsid w:val="00CA6949"/>
    <w:rsid w:val="00CB6694"/>
    <w:rsid w:val="00CB6A08"/>
    <w:rsid w:val="00CC22AC"/>
    <w:rsid w:val="00CC4768"/>
    <w:rsid w:val="00CC49EA"/>
    <w:rsid w:val="00CC59F5"/>
    <w:rsid w:val="00CC62E9"/>
    <w:rsid w:val="00CD3CE2"/>
    <w:rsid w:val="00CD3FF8"/>
    <w:rsid w:val="00CD6D05"/>
    <w:rsid w:val="00CE0328"/>
    <w:rsid w:val="00CE366F"/>
    <w:rsid w:val="00CE5FF4"/>
    <w:rsid w:val="00CF0E8A"/>
    <w:rsid w:val="00CF2731"/>
    <w:rsid w:val="00CF70C1"/>
    <w:rsid w:val="00CF7CAF"/>
    <w:rsid w:val="00D00AC1"/>
    <w:rsid w:val="00D01C51"/>
    <w:rsid w:val="00D11B9D"/>
    <w:rsid w:val="00D14800"/>
    <w:rsid w:val="00D25975"/>
    <w:rsid w:val="00D3729E"/>
    <w:rsid w:val="00D420C2"/>
    <w:rsid w:val="00D42A52"/>
    <w:rsid w:val="00D4303F"/>
    <w:rsid w:val="00D43376"/>
    <w:rsid w:val="00D43826"/>
    <w:rsid w:val="00D4455A"/>
    <w:rsid w:val="00D53DEB"/>
    <w:rsid w:val="00D5507D"/>
    <w:rsid w:val="00D66544"/>
    <w:rsid w:val="00D7519B"/>
    <w:rsid w:val="00D8325A"/>
    <w:rsid w:val="00D94496"/>
    <w:rsid w:val="00D96893"/>
    <w:rsid w:val="00DA5411"/>
    <w:rsid w:val="00DA6336"/>
    <w:rsid w:val="00DB0E18"/>
    <w:rsid w:val="00DB2FC8"/>
    <w:rsid w:val="00DC34B3"/>
    <w:rsid w:val="00DC4FCC"/>
    <w:rsid w:val="00DC5FA2"/>
    <w:rsid w:val="00DC64B0"/>
    <w:rsid w:val="00DD1D03"/>
    <w:rsid w:val="00DD6A16"/>
    <w:rsid w:val="00DD7797"/>
    <w:rsid w:val="00DE3DAF"/>
    <w:rsid w:val="00DE62F3"/>
    <w:rsid w:val="00DF27F7"/>
    <w:rsid w:val="00E018A8"/>
    <w:rsid w:val="00E1547D"/>
    <w:rsid w:val="00E16B7C"/>
    <w:rsid w:val="00E17C30"/>
    <w:rsid w:val="00E206BA"/>
    <w:rsid w:val="00E22772"/>
    <w:rsid w:val="00E357D4"/>
    <w:rsid w:val="00E36D1A"/>
    <w:rsid w:val="00E36DAE"/>
    <w:rsid w:val="00E37AFA"/>
    <w:rsid w:val="00E40395"/>
    <w:rsid w:val="00E429AD"/>
    <w:rsid w:val="00E439B1"/>
    <w:rsid w:val="00E52998"/>
    <w:rsid w:val="00E55813"/>
    <w:rsid w:val="00E601E7"/>
    <w:rsid w:val="00E619D9"/>
    <w:rsid w:val="00E63208"/>
    <w:rsid w:val="00E70687"/>
    <w:rsid w:val="00E71701"/>
    <w:rsid w:val="00E71C1C"/>
    <w:rsid w:val="00E72589"/>
    <w:rsid w:val="00E72FEC"/>
    <w:rsid w:val="00E776F1"/>
    <w:rsid w:val="00E84BD0"/>
    <w:rsid w:val="00E86470"/>
    <w:rsid w:val="00E922F5"/>
    <w:rsid w:val="00EC40CA"/>
    <w:rsid w:val="00ED23A2"/>
    <w:rsid w:val="00ED3A8B"/>
    <w:rsid w:val="00ED5EB2"/>
    <w:rsid w:val="00EE0F94"/>
    <w:rsid w:val="00EE6171"/>
    <w:rsid w:val="00EE65BD"/>
    <w:rsid w:val="00EE6754"/>
    <w:rsid w:val="00EF08C5"/>
    <w:rsid w:val="00EF3354"/>
    <w:rsid w:val="00EF66B1"/>
    <w:rsid w:val="00EF6917"/>
    <w:rsid w:val="00F02B8E"/>
    <w:rsid w:val="00F071B9"/>
    <w:rsid w:val="00F13D04"/>
    <w:rsid w:val="00F21A91"/>
    <w:rsid w:val="00F21B29"/>
    <w:rsid w:val="00F239E9"/>
    <w:rsid w:val="00F31087"/>
    <w:rsid w:val="00F33CE8"/>
    <w:rsid w:val="00F35859"/>
    <w:rsid w:val="00F42CC8"/>
    <w:rsid w:val="00F51512"/>
    <w:rsid w:val="00F62D20"/>
    <w:rsid w:val="00F647D3"/>
    <w:rsid w:val="00F64D51"/>
    <w:rsid w:val="00F736BA"/>
    <w:rsid w:val="00F73DA1"/>
    <w:rsid w:val="00F80939"/>
    <w:rsid w:val="00F84821"/>
    <w:rsid w:val="00F97D08"/>
    <w:rsid w:val="00FA015E"/>
    <w:rsid w:val="00FA55E7"/>
    <w:rsid w:val="00FA5C36"/>
    <w:rsid w:val="00FB4479"/>
    <w:rsid w:val="00FB7C27"/>
    <w:rsid w:val="00FC61EC"/>
    <w:rsid w:val="00FC692B"/>
    <w:rsid w:val="00FE3EF7"/>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Normal"/>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1">
    <w:name w:val="Comment Text1"/>
    <w:basedOn w:val="Normal"/>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CommentReference">
    <w:name w:val="annotation reference"/>
    <w:basedOn w:val="DefaultParagraphFont"/>
    <w:uiPriority w:val="99"/>
    <w:semiHidden/>
    <w:unhideWhenUsed/>
    <w:rsid w:val="008B674C"/>
    <w:rPr>
      <w:sz w:val="16"/>
      <w:szCs w:val="16"/>
    </w:rPr>
  </w:style>
  <w:style w:type="paragraph" w:styleId="Revision">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16310"/>
    <w:rsid w:val="000874BA"/>
    <w:rsid w:val="00090215"/>
    <w:rsid w:val="00096BB6"/>
    <w:rsid w:val="000C7305"/>
    <w:rsid w:val="001055FB"/>
    <w:rsid w:val="00146911"/>
    <w:rsid w:val="00153C13"/>
    <w:rsid w:val="00154020"/>
    <w:rsid w:val="0018057E"/>
    <w:rsid w:val="001A07B8"/>
    <w:rsid w:val="001A23F8"/>
    <w:rsid w:val="001B10EF"/>
    <w:rsid w:val="001F7ADD"/>
    <w:rsid w:val="002139A2"/>
    <w:rsid w:val="00301CF5"/>
    <w:rsid w:val="00301F60"/>
    <w:rsid w:val="00322623"/>
    <w:rsid w:val="00337958"/>
    <w:rsid w:val="00383203"/>
    <w:rsid w:val="003904E6"/>
    <w:rsid w:val="003A2BD0"/>
    <w:rsid w:val="003C22DE"/>
    <w:rsid w:val="00427CD4"/>
    <w:rsid w:val="004456AD"/>
    <w:rsid w:val="00493194"/>
    <w:rsid w:val="00570645"/>
    <w:rsid w:val="00594812"/>
    <w:rsid w:val="005B7C54"/>
    <w:rsid w:val="005F46B7"/>
    <w:rsid w:val="005F661E"/>
    <w:rsid w:val="006A0939"/>
    <w:rsid w:val="006C502A"/>
    <w:rsid w:val="006C69AA"/>
    <w:rsid w:val="006E4A95"/>
    <w:rsid w:val="00742E7D"/>
    <w:rsid w:val="00763D69"/>
    <w:rsid w:val="00774311"/>
    <w:rsid w:val="007E13F6"/>
    <w:rsid w:val="007F78F0"/>
    <w:rsid w:val="00802D23"/>
    <w:rsid w:val="0087308B"/>
    <w:rsid w:val="008E6A1E"/>
    <w:rsid w:val="008F21FC"/>
    <w:rsid w:val="008F58F5"/>
    <w:rsid w:val="009142F8"/>
    <w:rsid w:val="00922620"/>
    <w:rsid w:val="00953C04"/>
    <w:rsid w:val="009C5AC8"/>
    <w:rsid w:val="00A0360C"/>
    <w:rsid w:val="00A46305"/>
    <w:rsid w:val="00AB0B31"/>
    <w:rsid w:val="00AB678F"/>
    <w:rsid w:val="00AD168B"/>
    <w:rsid w:val="00AF1BC2"/>
    <w:rsid w:val="00B010B2"/>
    <w:rsid w:val="00B07D26"/>
    <w:rsid w:val="00B12A2F"/>
    <w:rsid w:val="00B2239F"/>
    <w:rsid w:val="00B47094"/>
    <w:rsid w:val="00B47204"/>
    <w:rsid w:val="00C322B1"/>
    <w:rsid w:val="00C3343B"/>
    <w:rsid w:val="00C61DB3"/>
    <w:rsid w:val="00C94289"/>
    <w:rsid w:val="00CC11EE"/>
    <w:rsid w:val="00D01C09"/>
    <w:rsid w:val="00D5731C"/>
    <w:rsid w:val="00D8325A"/>
    <w:rsid w:val="00DB21D4"/>
    <w:rsid w:val="00DB2F12"/>
    <w:rsid w:val="00DD42F4"/>
    <w:rsid w:val="00E44807"/>
    <w:rsid w:val="00EB36DF"/>
    <w:rsid w:val="00EB5881"/>
    <w:rsid w:val="00EE59B2"/>
    <w:rsid w:val="00F31AAB"/>
    <w:rsid w:val="00F341E0"/>
    <w:rsid w:val="00F36E22"/>
    <w:rsid w:val="00FB4576"/>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AF4F97-A1D7-4429-9E0C-D32E04AD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1239</Words>
  <Characters>6691</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2023-07-13T12:24:00Z</cp:lastPrinted>
  <dcterms:created xsi:type="dcterms:W3CDTF">2025-07-03T07:36:00Z</dcterms:created>
  <dcterms:modified xsi:type="dcterms:W3CDTF">2025-07-03T07:36:00Z</dcterms:modified>
  <cp:contentStatus/>
  <dc:language>Ελληνικά</dc:language>
  <cp:version>am-20180624</cp:version>
</cp:coreProperties>
</file>