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4A27B75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2-2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71D83">
                    <w:t>25.02.2026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40E7070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9A2211" w:rsidRPr="009A2211">
                <w:t xml:space="preserve"> </w:t>
              </w:r>
              <w:r w:rsidR="009F3E0E">
                <w:t xml:space="preserve">Ξεκίνησαν οι αιτήσεις </w:t>
              </w:r>
              <w:r w:rsidR="00E275DF">
                <w:t>εισαγωγής στη Σχολή Επαγγελματικής Κατάρτισης Ατόμων με Αναπηρία της ΔΥΠΑ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1CCC2552" w14:textId="3F6B0D16" w:rsidR="00E275DF" w:rsidRPr="00E275DF" w:rsidRDefault="009F3E0E" w:rsidP="00E275DF">
              <w:pPr>
                <w:rPr>
                  <w:bCs/>
                </w:rPr>
              </w:pPr>
              <w:r>
                <w:rPr>
                  <w:bCs/>
                </w:rPr>
                <w:t xml:space="preserve">Ξεκίνησαν </w:t>
              </w:r>
              <w:r w:rsidR="00E275DF">
                <w:rPr>
                  <w:bCs/>
                </w:rPr>
                <w:t>τ</w:t>
              </w:r>
              <w:r w:rsidR="00E275DF" w:rsidRPr="00E275DF">
                <w:rPr>
                  <w:bCs/>
                </w:rPr>
                <w:t xml:space="preserve">ην Τετάρτη 22 Απριλίου, οι αιτήσεις εισαγωγής 113 νέων καταρτιζόμενων στη Σχολή Επαγγελματικής Κατάρτισης </w:t>
              </w:r>
              <w:r w:rsidR="00E275DF">
                <w:rPr>
                  <w:bCs/>
                </w:rPr>
                <w:t xml:space="preserve">Ατόμων με Αναπηρία </w:t>
              </w:r>
              <w:r w:rsidR="00E275DF" w:rsidRPr="00E275DF">
                <w:rPr>
                  <w:bCs/>
                </w:rPr>
                <w:t>της ΔΥΠΑ, για το σχολικό έτος 2026-2027.</w:t>
              </w:r>
              <w:r w:rsidR="00E275DF">
                <w:rPr>
                  <w:bCs/>
                </w:rPr>
                <w:t xml:space="preserve"> </w:t>
              </w:r>
              <w:r w:rsidR="00E275DF" w:rsidRPr="00E275DF">
                <w:rPr>
                  <w:bCs/>
                </w:rPr>
                <w:t>Η Σχολή Επαγγελματικής Κατάρτισης ΑμεΑ Αθήνας απευθύνεται σε άτομα 18-58 ετών και ο συνολικός αριθμός νέων καταρτιζόμενων είναι 113 άτομα</w:t>
              </w:r>
              <w:r w:rsidR="00E275DF">
                <w:rPr>
                  <w:bCs/>
                </w:rPr>
                <w:t>.</w:t>
              </w:r>
            </w:p>
            <w:p w14:paraId="18E82F21" w14:textId="08E1D1CC" w:rsidR="00E275DF" w:rsidRDefault="00E275DF" w:rsidP="00E275DF">
              <w:pPr>
                <w:rPr>
                  <w:bCs/>
                </w:rPr>
              </w:pPr>
              <w:r w:rsidRPr="00E275DF">
                <w:rPr>
                  <w:bCs/>
                </w:rPr>
                <w:t>Όσοι ενδιαφέρονται για εισαγωγή και πληρούν τις προϋποθέσεις που ορίζονται στην πρόσκληση μπορούν να υποβάλλουν αίτηση, μαζί με τα απαραίτητα δικαιολογητικά, στη Σχολή Επαγγελματικής Κατάρτισης ΑμεΑ Αθήνας.</w:t>
              </w:r>
            </w:p>
            <w:p w14:paraId="688AA9FD" w14:textId="5F03E61B" w:rsidR="00E275DF" w:rsidRPr="00E275DF" w:rsidRDefault="00E275DF" w:rsidP="00E275DF">
              <w:pPr>
                <w:rPr>
                  <w:bCs/>
                </w:rPr>
              </w:pPr>
              <w:r w:rsidRPr="00E275DF">
                <w:rPr>
                  <w:bCs/>
                </w:rPr>
                <w:t xml:space="preserve">Η αποστολή των αιτήσεων </w:t>
              </w:r>
              <w:r>
                <w:rPr>
                  <w:bCs/>
                </w:rPr>
                <w:t>πραγματοποιείται</w:t>
              </w:r>
              <w:r w:rsidRPr="00E275DF">
                <w:rPr>
                  <w:bCs/>
                </w:rPr>
                <w:t xml:space="preserve"> από την Τετάρτη 22/04/2026 </w:t>
              </w:r>
              <w:r w:rsidRPr="00E275DF">
                <w:rPr>
                  <w:b/>
                </w:rPr>
                <w:t>έως την Τετάρτη 13/05/2026</w:t>
              </w:r>
              <w:r w:rsidRPr="00E275DF">
                <w:rPr>
                  <w:bCs/>
                </w:rPr>
                <w:t xml:space="preserve"> με τους ακόλουθους τρόπους:</w:t>
              </w:r>
            </w:p>
            <w:p w14:paraId="0065ACAA" w14:textId="77777777" w:rsidR="00E275DF" w:rsidRPr="00E275DF" w:rsidRDefault="00E275DF" w:rsidP="00E275DF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E275DF">
                <w:rPr>
                  <w:bCs/>
                </w:rPr>
                <w:t>Με αυτοπρόσωπη παρουσία στις εγκαταστάσεις της Σχολής (κατόπιν ραντεβού).</w:t>
              </w:r>
            </w:p>
            <w:p w14:paraId="579D9F58" w14:textId="77777777" w:rsidR="00E275DF" w:rsidRPr="00E275DF" w:rsidRDefault="00E275DF" w:rsidP="00E275DF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proofErr w:type="spellStart"/>
              <w:r w:rsidRPr="00E275DF">
                <w:rPr>
                  <w:bCs/>
                </w:rPr>
                <w:t>Mε</w:t>
              </w:r>
              <w:proofErr w:type="spellEnd"/>
              <w:r w:rsidRPr="00E275DF">
                <w:rPr>
                  <w:bCs/>
                </w:rPr>
                <w:t xml:space="preserve"> συστημένη ταχυδρομική επιστολή ή ταχυμεταφορά στη Γραμματεία της Σχολής Επαγγελματικής Κατάρτισης ΑμεΑ Αθήνας ΔΥΠΑ, Λ. Γαλατσίου 19, ΤΚ 11141, Αθήνα.</w:t>
              </w:r>
            </w:p>
            <w:p w14:paraId="54F6C58A" w14:textId="47B7749F" w:rsidR="00E275DF" w:rsidRPr="00E275DF" w:rsidRDefault="00E275DF" w:rsidP="00E275DF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E275DF">
                <w:rPr>
                  <w:bCs/>
                </w:rPr>
                <w:t xml:space="preserve">Με ηλεκτρονικό ταχυδρομείο: </w:t>
              </w:r>
              <w:hyperlink r:id="rId10" w:history="1">
                <w:r w:rsidRPr="00E275DF">
                  <w:rPr>
                    <w:rStyle w:val="-"/>
                    <w:bCs/>
                  </w:rPr>
                  <w:t>sxamea@dypa.gov.gr</w:t>
                </w:r>
              </w:hyperlink>
              <w:r w:rsidRPr="00E275DF">
                <w:rPr>
                  <w:bCs/>
                </w:rPr>
                <w:t xml:space="preserve"> </w:t>
              </w:r>
            </w:p>
            <w:p w14:paraId="1A052DCE" w14:textId="77777777" w:rsidR="00E275DF" w:rsidRDefault="00E275DF" w:rsidP="00E275DF">
              <w:pPr>
                <w:rPr>
                  <w:bCs/>
                </w:rPr>
              </w:pPr>
              <w:r w:rsidRPr="00E275DF">
                <w:rPr>
                  <w:bCs/>
                </w:rPr>
                <w:t>Η Πρόσκληση Εκδήλωσης Ενδιαφέροντος, η Αίτηση - Υπεύθυνη Δήλωση και το Παραπεμπτικό της Ιατρικής Γνωμάτευσης έχουν αναρτηθεί στον πίνακα ανακοινώσεων της Σχολής Επαγγελματικής Κατάρτισης ΑμεΑ Αθήνας καθώς και στην ιστοσελίδα της ΔΥΠΑ στην ενότητα «Νέα και Ανακοινώσεις».</w:t>
              </w:r>
            </w:p>
            <w:p w14:paraId="12E8F772" w14:textId="277A5A3E" w:rsidR="00E275DF" w:rsidRPr="00E275DF" w:rsidRDefault="00E275DF" w:rsidP="00E275DF">
              <w:pPr>
                <w:rPr>
                  <w:bCs/>
                </w:rPr>
              </w:pPr>
              <w:hyperlink r:id="rId11" w:history="1">
                <w:r w:rsidRPr="00E275DF">
                  <w:rPr>
                    <w:rStyle w:val="-"/>
                    <w:bCs/>
                  </w:rPr>
                  <w:t>Εδώ μπορείτε ν</w:t>
                </w:r>
                <w:r w:rsidRPr="00E275DF">
                  <w:rPr>
                    <w:rStyle w:val="-"/>
                    <w:bCs/>
                  </w:rPr>
                  <w:t>α</w:t>
                </w:r>
                <w:r w:rsidRPr="00E275DF">
                  <w:rPr>
                    <w:rStyle w:val="-"/>
                    <w:bCs/>
                  </w:rPr>
                  <w:t xml:space="preserve"> δείτε την Πρόσκληση.</w:t>
                </w:r>
              </w:hyperlink>
            </w:p>
            <w:p w14:paraId="278B4A41" w14:textId="6B5AFB5E" w:rsidR="009A2211" w:rsidRPr="008C3728" w:rsidRDefault="00E275DF" w:rsidP="00DD176C">
              <w:pPr>
                <w:rPr>
                  <w:b/>
                  <w:bCs/>
                  <w:u w:val="single"/>
                </w:rPr>
              </w:pPr>
              <w:hyperlink r:id="rId12" w:history="1">
                <w:r w:rsidRPr="00E275DF">
                  <w:rPr>
                    <w:rStyle w:val="-"/>
                    <w:bCs/>
                  </w:rPr>
                  <w:t>Εδώ γ</w:t>
                </w:r>
                <w:r w:rsidRPr="00E275DF">
                  <w:rPr>
                    <w:rStyle w:val="-"/>
                    <w:bCs/>
                  </w:rPr>
                  <w:t>ια περισσότερες πληροφορίες</w:t>
                </w:r>
              </w:hyperlink>
              <w:r>
                <w:rPr>
                  <w:bCs/>
                </w:rPr>
                <w:t xml:space="preserve">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19E7" w14:textId="77777777" w:rsidR="00077E37" w:rsidRDefault="00077E37" w:rsidP="00A5663B">
      <w:pPr>
        <w:spacing w:after="0" w:line="240" w:lineRule="auto"/>
      </w:pPr>
      <w:r>
        <w:separator/>
      </w:r>
    </w:p>
    <w:p w14:paraId="7E26B13E" w14:textId="77777777" w:rsidR="00077E37" w:rsidRDefault="00077E37"/>
  </w:endnote>
  <w:endnote w:type="continuationSeparator" w:id="0">
    <w:p w14:paraId="6EBB7BC3" w14:textId="77777777" w:rsidR="00077E37" w:rsidRDefault="00077E37" w:rsidP="00A5663B">
      <w:pPr>
        <w:spacing w:after="0" w:line="240" w:lineRule="auto"/>
      </w:pPr>
      <w:r>
        <w:continuationSeparator/>
      </w:r>
    </w:p>
    <w:p w14:paraId="2987D1CA" w14:textId="77777777" w:rsidR="00077E37" w:rsidRDefault="00077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1E28" w14:textId="77777777" w:rsidR="00077E37" w:rsidRDefault="00077E3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4C5BF45" w14:textId="77777777" w:rsidR="00077E37" w:rsidRDefault="00077E37"/>
  </w:footnote>
  <w:footnote w:type="continuationSeparator" w:id="0">
    <w:p w14:paraId="71D11F26" w14:textId="77777777" w:rsidR="00077E37" w:rsidRDefault="00077E37" w:rsidP="00A5663B">
      <w:pPr>
        <w:spacing w:after="0" w:line="240" w:lineRule="auto"/>
      </w:pPr>
      <w:r>
        <w:continuationSeparator/>
      </w:r>
    </w:p>
    <w:p w14:paraId="7EA4EDE3" w14:textId="77777777" w:rsidR="00077E37" w:rsidRDefault="00077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46463652"/>
    <w:multiLevelType w:val="hybridMultilevel"/>
    <w:tmpl w:val="37B0E5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711079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77E37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C0B54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07BD"/>
    <w:rsid w:val="00497F36"/>
    <w:rsid w:val="004A2EF2"/>
    <w:rsid w:val="004A6201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1D83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5DF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ypa.gov.gr/ksekinoun-tin-tetarti-22-aprilioy-oi-aitiseis-neon-spoydastwn-ghia-ti-skholi-epaghghelmatikis-katartisis-amea-athina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ypa.gov.gr/storage/prosklhshs-isagoghs-spudaston-2026-2027-sxolhs-amea-athhn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mailto:sxamea@dypa.gov.g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C0B54"/>
    <w:rsid w:val="003F6A20"/>
    <w:rsid w:val="004565DB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32FAD"/>
    <w:rsid w:val="00852885"/>
    <w:rsid w:val="008A220B"/>
    <w:rsid w:val="009546C6"/>
    <w:rsid w:val="009E0370"/>
    <w:rsid w:val="00A06C47"/>
    <w:rsid w:val="00A83EFD"/>
    <w:rsid w:val="00AD4DCB"/>
    <w:rsid w:val="00AE3FD8"/>
    <w:rsid w:val="00AE4F09"/>
    <w:rsid w:val="00D1211F"/>
    <w:rsid w:val="00D3735F"/>
    <w:rsid w:val="00D751A3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2026-04-23T11:42:00Z</dcterms:created>
  <dcterms:modified xsi:type="dcterms:W3CDTF">2026-04-23T11:42:00Z</dcterms:modified>
  <cp:contentStatus/>
  <dc:language>Ελληνικά</dc:language>
  <cp:version>am-20180624</cp:version>
</cp:coreProperties>
</file>